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665" w:rsidRDefault="0014349D" w:rsidP="00165665">
      <w:pPr>
        <w:pStyle w:val="Heading1"/>
        <w:rPr>
          <w:lang w:eastAsia="ja-JP"/>
        </w:rPr>
      </w:pPr>
      <w:r w:rsidRPr="0014349D">
        <w:t>Progress of X-Band Accelerating Structures</w:t>
      </w:r>
    </w:p>
    <w:p w:rsidR="00165665" w:rsidRPr="009B15A2" w:rsidRDefault="0014349D" w:rsidP="00165665">
      <w:pPr>
        <w:pStyle w:val="AuthorList"/>
        <w:rPr>
          <w:kern w:val="16"/>
          <w:lang w:val="fr-FR" w:eastAsia="ja-JP"/>
        </w:rPr>
        <w:sectPr w:rsidR="00165665" w:rsidRPr="009B15A2" w:rsidSect="00074A20">
          <w:headerReference w:type="even" r:id="rId8"/>
          <w:headerReference w:type="default" r:id="rId9"/>
          <w:footerReference w:type="even" r:id="rId10"/>
          <w:footerReference w:type="default" r:id="rId11"/>
          <w:headerReference w:type="first" r:id="rId12"/>
          <w:footerReference w:type="first" r:id="rId13"/>
          <w:footnotePr>
            <w:pos w:val="beneathText"/>
            <w:numFmt w:val="chicago"/>
          </w:footnotePr>
          <w:endnotePr>
            <w:numFmt w:val="decimal"/>
          </w:endnotePr>
          <w:type w:val="continuous"/>
          <w:pgSz w:w="11907" w:h="16840" w:code="9"/>
          <w:pgMar w:top="2098" w:right="1134" w:bottom="1077" w:left="1134" w:header="1077" w:footer="1077" w:gutter="0"/>
          <w:cols w:space="720"/>
          <w:titlePg/>
          <w:docGrid w:linePitch="360"/>
        </w:sectPr>
      </w:pPr>
      <w:r>
        <w:rPr>
          <w:rFonts w:hint="eastAsia"/>
          <w:kern w:val="16"/>
          <w:lang w:val="fr-FR" w:eastAsia="ja-JP"/>
        </w:rPr>
        <w:t>T. Higo</w:t>
      </w:r>
      <w:r w:rsidR="00165665" w:rsidRPr="009B15A2">
        <w:rPr>
          <w:kern w:val="16"/>
          <w:vertAlign w:val="superscript"/>
          <w:lang w:val="fr-FR"/>
        </w:rPr>
        <w:t>#</w:t>
      </w:r>
      <w:r w:rsidR="00165665" w:rsidRPr="009B15A2">
        <w:rPr>
          <w:kern w:val="16"/>
          <w:lang w:val="fr-FR"/>
        </w:rPr>
        <w:t xml:space="preserve">, </w:t>
      </w:r>
      <w:r>
        <w:rPr>
          <w:rFonts w:hint="eastAsia"/>
          <w:kern w:val="16"/>
          <w:lang w:val="fr-FR" w:eastAsia="ja-JP"/>
        </w:rPr>
        <w:t>KEK</w:t>
      </w:r>
      <w:r w:rsidR="00165665" w:rsidRPr="009B15A2">
        <w:rPr>
          <w:kern w:val="16"/>
          <w:lang w:val="fr-FR"/>
        </w:rPr>
        <w:t xml:space="preserve">, </w:t>
      </w:r>
      <w:r>
        <w:rPr>
          <w:rFonts w:hint="eastAsia"/>
          <w:kern w:val="16"/>
          <w:lang w:val="fr-FR" w:eastAsia="ja-JP"/>
        </w:rPr>
        <w:t>Tsukuba</w:t>
      </w:r>
      <w:r w:rsidR="00165665" w:rsidRPr="009B15A2">
        <w:rPr>
          <w:kern w:val="16"/>
          <w:lang w:val="fr-FR"/>
        </w:rPr>
        <w:t xml:space="preserve">, </w:t>
      </w:r>
      <w:r>
        <w:rPr>
          <w:rFonts w:hint="eastAsia"/>
          <w:kern w:val="16"/>
          <w:lang w:val="fr-FR" w:eastAsia="ja-JP"/>
        </w:rPr>
        <w:t>Ibaraki</w:t>
      </w:r>
      <w:r>
        <w:rPr>
          <w:kern w:val="16"/>
          <w:lang w:val="fr-FR"/>
        </w:rPr>
        <w:t xml:space="preserve"> </w:t>
      </w:r>
      <w:r>
        <w:rPr>
          <w:rFonts w:hint="eastAsia"/>
          <w:kern w:val="16"/>
          <w:lang w:val="fr-FR" w:eastAsia="ja-JP"/>
        </w:rPr>
        <w:t>305-0801</w:t>
      </w:r>
      <w:r>
        <w:rPr>
          <w:kern w:val="16"/>
          <w:lang w:val="fr-FR"/>
        </w:rPr>
        <w:t xml:space="preserve">, </w:t>
      </w:r>
      <w:r>
        <w:rPr>
          <w:rFonts w:hint="eastAsia"/>
          <w:kern w:val="16"/>
          <w:lang w:val="fr-FR" w:eastAsia="ja-JP"/>
        </w:rPr>
        <w:t>Japan</w:t>
      </w:r>
    </w:p>
    <w:p w:rsidR="00165665" w:rsidRDefault="00165665" w:rsidP="00165665">
      <w:pPr>
        <w:pStyle w:val="AbstractTitle"/>
        <w:rPr>
          <w:kern w:val="16"/>
        </w:rPr>
      </w:pPr>
      <w:r>
        <w:rPr>
          <w:kern w:val="16"/>
        </w:rPr>
        <w:lastRenderedPageBreak/>
        <w:t>Abstract</w:t>
      </w:r>
    </w:p>
    <w:p w:rsidR="00165665" w:rsidRDefault="00DD26EC" w:rsidP="00165665">
      <w:pPr>
        <w:pStyle w:val="BodyTextIndent"/>
        <w:rPr>
          <w:kern w:val="16"/>
          <w:lang w:eastAsia="ja-JP"/>
        </w:rPr>
      </w:pPr>
      <w:r>
        <w:rPr>
          <w:rFonts w:hint="eastAsia"/>
          <w:kern w:val="16"/>
          <w:lang w:eastAsia="ja-JP"/>
        </w:rPr>
        <w:t>In the present paper, we try to review the progress on high gradient X-band accelerator structures for linear colliders</w:t>
      </w:r>
      <w:r w:rsidR="0083205F">
        <w:rPr>
          <w:rFonts w:hint="eastAsia"/>
          <w:kern w:val="16"/>
          <w:lang w:eastAsia="ja-JP"/>
        </w:rPr>
        <w:t xml:space="preserve">, especially highlighting the recent progress in realizing a high gradient acceleration </w:t>
      </w:r>
      <w:r w:rsidR="00F37BA3">
        <w:rPr>
          <w:rFonts w:hint="eastAsia"/>
          <w:kern w:val="16"/>
          <w:lang w:eastAsia="ja-JP"/>
        </w:rPr>
        <w:t>gradient for CLIC</w:t>
      </w:r>
      <w:r w:rsidR="00881DB9">
        <w:rPr>
          <w:rFonts w:hint="eastAsia"/>
          <w:kern w:val="16"/>
          <w:lang w:eastAsia="ja-JP"/>
        </w:rPr>
        <w:t>.</w:t>
      </w:r>
      <w:r>
        <w:rPr>
          <w:rFonts w:hint="eastAsia"/>
          <w:kern w:val="16"/>
          <w:lang w:eastAsia="ja-JP"/>
        </w:rPr>
        <w:t xml:space="preserve"> </w:t>
      </w:r>
    </w:p>
    <w:p w:rsidR="00624357" w:rsidRDefault="00624357" w:rsidP="00165665">
      <w:pPr>
        <w:pStyle w:val="BodyTextIndent"/>
        <w:rPr>
          <w:kern w:val="16"/>
          <w:lang w:eastAsia="ja-JP"/>
        </w:rPr>
      </w:pPr>
      <w:r>
        <w:rPr>
          <w:rFonts w:hint="eastAsia"/>
          <w:kern w:val="16"/>
          <w:lang w:eastAsia="ja-JP"/>
        </w:rPr>
        <w:t xml:space="preserve">The high gradient </w:t>
      </w:r>
      <w:r w:rsidR="00222DA5">
        <w:rPr>
          <w:rFonts w:hint="eastAsia"/>
          <w:kern w:val="16"/>
          <w:lang w:eastAsia="ja-JP"/>
        </w:rPr>
        <w:t xml:space="preserve">target </w:t>
      </w:r>
      <w:r w:rsidR="00F37BA3">
        <w:rPr>
          <w:rFonts w:hint="eastAsia"/>
          <w:kern w:val="16"/>
          <w:lang w:eastAsia="ja-JP"/>
        </w:rPr>
        <w:t>value</w:t>
      </w:r>
      <w:r>
        <w:rPr>
          <w:rFonts w:hint="eastAsia"/>
          <w:kern w:val="16"/>
          <w:lang w:eastAsia="ja-JP"/>
        </w:rPr>
        <w:t xml:space="preserve"> in </w:t>
      </w:r>
      <w:r w:rsidR="00F37BA3">
        <w:rPr>
          <w:rFonts w:hint="eastAsia"/>
          <w:kern w:val="16"/>
          <w:lang w:eastAsia="ja-JP"/>
        </w:rPr>
        <w:t>LC</w:t>
      </w:r>
      <w:r>
        <w:rPr>
          <w:rFonts w:hint="eastAsia"/>
          <w:kern w:val="16"/>
          <w:lang w:eastAsia="ja-JP"/>
        </w:rPr>
        <w:t xml:space="preserve"> structures has been upgraded from 65 MV/m</w:t>
      </w:r>
      <w:r w:rsidR="00521FEB">
        <w:rPr>
          <w:rFonts w:hint="eastAsia"/>
          <w:kern w:val="16"/>
          <w:lang w:eastAsia="ja-JP"/>
        </w:rPr>
        <w:t xml:space="preserve"> </w:t>
      </w:r>
      <w:r>
        <w:rPr>
          <w:rFonts w:hint="eastAsia"/>
          <w:kern w:val="16"/>
          <w:lang w:eastAsia="ja-JP"/>
        </w:rPr>
        <w:t xml:space="preserve">as of 2004 to 100 MV/m </w:t>
      </w:r>
      <w:r w:rsidR="00F37BA3">
        <w:rPr>
          <w:rFonts w:hint="eastAsia"/>
          <w:kern w:val="16"/>
          <w:lang w:eastAsia="ja-JP"/>
        </w:rPr>
        <w:t xml:space="preserve">for CLIC </w:t>
      </w:r>
      <w:r w:rsidR="00521FEB">
        <w:rPr>
          <w:rFonts w:hint="eastAsia"/>
          <w:kern w:val="16"/>
          <w:lang w:eastAsia="ja-JP"/>
        </w:rPr>
        <w:t>at present</w:t>
      </w:r>
      <w:r>
        <w:rPr>
          <w:rFonts w:hint="eastAsia"/>
          <w:kern w:val="16"/>
          <w:lang w:eastAsia="ja-JP"/>
        </w:rPr>
        <w:t>.</w:t>
      </w:r>
      <w:r w:rsidR="00222DA5">
        <w:rPr>
          <w:rFonts w:hint="eastAsia"/>
          <w:kern w:val="16"/>
          <w:lang w:eastAsia="ja-JP"/>
        </w:rPr>
        <w:t xml:space="preserve"> I</w:t>
      </w:r>
      <w:r w:rsidR="000C107A">
        <w:rPr>
          <w:rFonts w:hint="eastAsia"/>
          <w:kern w:val="16"/>
          <w:lang w:eastAsia="ja-JP"/>
        </w:rPr>
        <w:t>n this paper are discussed</w:t>
      </w:r>
      <w:r w:rsidR="00222DA5">
        <w:rPr>
          <w:rFonts w:hint="eastAsia"/>
          <w:kern w:val="16"/>
          <w:lang w:eastAsia="ja-JP"/>
        </w:rPr>
        <w:t xml:space="preserve"> mostly</w:t>
      </w:r>
      <w:r w:rsidR="000C107A">
        <w:rPr>
          <w:rFonts w:hint="eastAsia"/>
          <w:kern w:val="16"/>
          <w:lang w:eastAsia="ja-JP"/>
        </w:rPr>
        <w:t xml:space="preserve"> </w:t>
      </w:r>
      <w:r w:rsidR="0083205F">
        <w:rPr>
          <w:rFonts w:hint="eastAsia"/>
          <w:kern w:val="16"/>
          <w:lang w:eastAsia="ja-JP"/>
        </w:rPr>
        <w:t>those related to this</w:t>
      </w:r>
      <w:r w:rsidR="000C107A">
        <w:rPr>
          <w:rFonts w:hint="eastAsia"/>
          <w:kern w:val="16"/>
          <w:lang w:eastAsia="ja-JP"/>
        </w:rPr>
        <w:t xml:space="preserve"> advancement</w:t>
      </w:r>
      <w:r>
        <w:rPr>
          <w:rFonts w:hint="eastAsia"/>
          <w:kern w:val="16"/>
          <w:lang w:eastAsia="ja-JP"/>
        </w:rPr>
        <w:t xml:space="preserve">. </w:t>
      </w:r>
      <w:r w:rsidR="009D7DA3">
        <w:rPr>
          <w:rFonts w:hint="eastAsia"/>
          <w:kern w:val="16"/>
          <w:lang w:eastAsia="ja-JP"/>
        </w:rPr>
        <w:t xml:space="preserve">The nominal suppression scheme of the wake field </w:t>
      </w:r>
      <w:r w:rsidR="00521FEB">
        <w:rPr>
          <w:rFonts w:hint="eastAsia"/>
          <w:kern w:val="16"/>
          <w:lang w:eastAsia="ja-JP"/>
        </w:rPr>
        <w:t xml:space="preserve">today </w:t>
      </w:r>
      <w:r w:rsidR="009D7DA3">
        <w:rPr>
          <w:rFonts w:hint="eastAsia"/>
          <w:kern w:val="16"/>
          <w:lang w:eastAsia="ja-JP"/>
        </w:rPr>
        <w:t xml:space="preserve">is </w:t>
      </w:r>
      <w:r w:rsidR="00521FEB">
        <w:rPr>
          <w:rFonts w:hint="eastAsia"/>
          <w:kern w:val="16"/>
          <w:lang w:eastAsia="ja-JP"/>
        </w:rPr>
        <w:t xml:space="preserve">heavily-damped one, different from the </w:t>
      </w:r>
      <w:r w:rsidR="00E7510C">
        <w:rPr>
          <w:rFonts w:hint="eastAsia"/>
          <w:kern w:val="16"/>
          <w:lang w:eastAsia="ja-JP"/>
        </w:rPr>
        <w:t>damped-</w:t>
      </w:r>
      <w:r w:rsidR="00521FEB">
        <w:rPr>
          <w:rFonts w:hint="eastAsia"/>
          <w:kern w:val="16"/>
          <w:lang w:eastAsia="ja-JP"/>
        </w:rPr>
        <w:t>detuned one as of 2004</w:t>
      </w:r>
      <w:r w:rsidR="009D7DA3">
        <w:rPr>
          <w:rFonts w:hint="eastAsia"/>
          <w:kern w:val="16"/>
          <w:lang w:eastAsia="ja-JP"/>
        </w:rPr>
        <w:t>.</w:t>
      </w:r>
      <w:r w:rsidR="00521FEB">
        <w:rPr>
          <w:rFonts w:hint="eastAsia"/>
          <w:kern w:val="16"/>
          <w:lang w:eastAsia="ja-JP"/>
        </w:rPr>
        <w:t xml:space="preserve"> This design choice affects the high-gradient performance and </w:t>
      </w:r>
      <w:r w:rsidR="00E7510C">
        <w:rPr>
          <w:rFonts w:hint="eastAsia"/>
          <w:kern w:val="16"/>
          <w:lang w:eastAsia="ja-JP"/>
        </w:rPr>
        <w:t xml:space="preserve">some experimental results are shown to discuss the possible </w:t>
      </w:r>
      <w:r w:rsidR="00594722">
        <w:rPr>
          <w:rFonts w:hint="eastAsia"/>
          <w:kern w:val="16"/>
          <w:lang w:eastAsia="ja-JP"/>
        </w:rPr>
        <w:t>parameters,</w:t>
      </w:r>
      <w:r w:rsidR="00E7510C">
        <w:rPr>
          <w:rFonts w:hint="eastAsia"/>
          <w:kern w:val="16"/>
          <w:lang w:eastAsia="ja-JP"/>
        </w:rPr>
        <w:t xml:space="preserve"> </w:t>
      </w:r>
      <w:r w:rsidR="00F37BA3">
        <w:rPr>
          <w:rFonts w:hint="eastAsia"/>
          <w:kern w:val="16"/>
          <w:lang w:eastAsia="ja-JP"/>
        </w:rPr>
        <w:t>pulse surface temperature rise</w:t>
      </w:r>
      <w:r w:rsidR="00594722">
        <w:rPr>
          <w:rFonts w:hint="eastAsia"/>
          <w:kern w:val="16"/>
          <w:lang w:eastAsia="ja-JP"/>
        </w:rPr>
        <w:t>,</w:t>
      </w:r>
      <w:r w:rsidR="00F37BA3">
        <w:rPr>
          <w:rFonts w:hint="eastAsia"/>
          <w:kern w:val="16"/>
          <w:lang w:eastAsia="ja-JP"/>
        </w:rPr>
        <w:t xml:space="preserve"> as one of the</w:t>
      </w:r>
      <w:r w:rsidR="00E7510C">
        <w:rPr>
          <w:rFonts w:hint="eastAsia"/>
          <w:kern w:val="16"/>
          <w:lang w:eastAsia="ja-JP"/>
        </w:rPr>
        <w:t xml:space="preserve"> limiting</w:t>
      </w:r>
      <w:r w:rsidR="00F37BA3">
        <w:rPr>
          <w:rFonts w:hint="eastAsia"/>
          <w:kern w:val="16"/>
          <w:lang w:eastAsia="ja-JP"/>
        </w:rPr>
        <w:t xml:space="preserve"> </w:t>
      </w:r>
      <w:r w:rsidR="00594722">
        <w:rPr>
          <w:rFonts w:hint="eastAsia"/>
          <w:kern w:val="16"/>
          <w:lang w:eastAsia="ja-JP"/>
        </w:rPr>
        <w:t>factors</w:t>
      </w:r>
      <w:r w:rsidR="00222DA5">
        <w:rPr>
          <w:rFonts w:hint="eastAsia"/>
          <w:kern w:val="16"/>
          <w:lang w:eastAsia="ja-JP"/>
        </w:rPr>
        <w:t>.</w:t>
      </w:r>
    </w:p>
    <w:p w:rsidR="00165665" w:rsidRDefault="00325ED8" w:rsidP="00165665">
      <w:pPr>
        <w:pStyle w:val="Heading2"/>
        <w:spacing w:before="180"/>
        <w:rPr>
          <w:lang w:eastAsia="ja-JP"/>
        </w:rPr>
      </w:pPr>
      <w:r>
        <w:rPr>
          <w:rFonts w:hint="eastAsia"/>
          <w:lang w:eastAsia="ja-JP"/>
        </w:rPr>
        <w:t>Introduction</w:t>
      </w:r>
    </w:p>
    <w:p w:rsidR="00325ED8" w:rsidRDefault="004F71FE" w:rsidP="00325ED8">
      <w:pPr>
        <w:pStyle w:val="BodyTextIndent"/>
        <w:rPr>
          <w:kern w:val="16"/>
          <w:lang w:eastAsia="ja-JP"/>
        </w:rPr>
      </w:pPr>
      <w:r w:rsidRPr="0055470B">
        <w:rPr>
          <w:rFonts w:hint="eastAsia"/>
          <w:lang w:eastAsia="ja-JP"/>
        </w:rPr>
        <w:t xml:space="preserve">The X-band </w:t>
      </w:r>
      <w:r>
        <w:rPr>
          <w:rFonts w:hint="eastAsia"/>
          <w:lang w:eastAsia="ja-JP"/>
        </w:rPr>
        <w:t>R&amp;D</w:t>
      </w:r>
      <w:r w:rsidRPr="0055470B">
        <w:rPr>
          <w:rFonts w:hint="eastAsia"/>
          <w:lang w:eastAsia="ja-JP"/>
        </w:rPr>
        <w:t xml:space="preserve"> </w:t>
      </w:r>
      <w:r>
        <w:rPr>
          <w:rFonts w:hint="eastAsia"/>
          <w:kern w:val="16"/>
          <w:lang w:eastAsia="ja-JP"/>
        </w:rPr>
        <w:t>for linear collider</w:t>
      </w:r>
      <w:r w:rsidR="00394799">
        <w:rPr>
          <w:rFonts w:hint="eastAsia"/>
          <w:kern w:val="16"/>
          <w:lang w:eastAsia="ja-JP"/>
        </w:rPr>
        <w:t xml:space="preserve"> (LC)</w:t>
      </w:r>
      <w:r>
        <w:rPr>
          <w:rFonts w:hint="eastAsia"/>
          <w:kern w:val="16"/>
          <w:lang w:eastAsia="ja-JP"/>
        </w:rPr>
        <w:t xml:space="preserve"> use has been studied for more than 20 years since late 1980. </w:t>
      </w:r>
      <w:r w:rsidR="00760F20">
        <w:rPr>
          <w:rFonts w:hint="eastAsia"/>
          <w:kern w:val="16"/>
          <w:lang w:eastAsia="ja-JP"/>
        </w:rPr>
        <w:t>P</w:t>
      </w:r>
      <w:r w:rsidR="00E65D78">
        <w:rPr>
          <w:rFonts w:hint="eastAsia"/>
          <w:kern w:val="16"/>
          <w:lang w:eastAsia="ja-JP"/>
        </w:rPr>
        <w:t xml:space="preserve">rojects relevant to this paper are listed in Table 1. </w:t>
      </w:r>
      <w:r>
        <w:rPr>
          <w:rFonts w:hint="eastAsia"/>
          <w:kern w:val="16"/>
          <w:lang w:eastAsia="ja-JP"/>
        </w:rPr>
        <w:t xml:space="preserve">The author would like to respect the early innovative developments by Russian VLEPP [1] targeting 100MV/m at 14 GHz, </w:t>
      </w:r>
      <w:r w:rsidR="00AD5C19">
        <w:rPr>
          <w:rFonts w:hint="eastAsia"/>
          <w:kern w:val="16"/>
          <w:lang w:eastAsia="ja-JP"/>
        </w:rPr>
        <w:t xml:space="preserve">as the first stage of </w:t>
      </w:r>
      <w:r w:rsidR="00760F20">
        <w:rPr>
          <w:rFonts w:hint="eastAsia"/>
          <w:kern w:val="16"/>
          <w:lang w:eastAsia="ja-JP"/>
        </w:rPr>
        <w:t xml:space="preserve">LC with </w:t>
      </w:r>
      <w:r w:rsidR="00AD5C19">
        <w:rPr>
          <w:rFonts w:hint="eastAsia"/>
          <w:kern w:val="16"/>
          <w:lang w:eastAsia="ja-JP"/>
        </w:rPr>
        <w:t>almost</w:t>
      </w:r>
      <w:r>
        <w:rPr>
          <w:rFonts w:hint="eastAsia"/>
          <w:kern w:val="16"/>
          <w:lang w:eastAsia="ja-JP"/>
        </w:rPr>
        <w:t xml:space="preserve"> X-band frequency. </w:t>
      </w:r>
      <w:r w:rsidR="00325ED8">
        <w:rPr>
          <w:rFonts w:hint="eastAsia"/>
          <w:kern w:val="16"/>
          <w:lang w:eastAsia="ja-JP"/>
        </w:rPr>
        <w:t xml:space="preserve">The X-band high-gradient accelerating structures have been </w:t>
      </w:r>
      <w:r w:rsidR="007A3BE7">
        <w:rPr>
          <w:rFonts w:hint="eastAsia"/>
          <w:kern w:val="16"/>
          <w:lang w:eastAsia="ja-JP"/>
        </w:rPr>
        <w:t xml:space="preserve">extensively </w:t>
      </w:r>
      <w:r w:rsidR="00325ED8">
        <w:rPr>
          <w:rFonts w:hint="eastAsia"/>
          <w:kern w:val="16"/>
          <w:lang w:eastAsia="ja-JP"/>
        </w:rPr>
        <w:t xml:space="preserve">developed until 2004 </w:t>
      </w:r>
      <w:r w:rsidR="00AD5C19">
        <w:rPr>
          <w:rFonts w:hint="eastAsia"/>
          <w:kern w:val="16"/>
          <w:lang w:eastAsia="ja-JP"/>
        </w:rPr>
        <w:t xml:space="preserve">in its second stage </w:t>
      </w:r>
      <w:r w:rsidR="00325ED8">
        <w:rPr>
          <w:rFonts w:hint="eastAsia"/>
          <w:kern w:val="16"/>
          <w:lang w:eastAsia="ja-JP"/>
        </w:rPr>
        <w:t xml:space="preserve">under GLC/NLC collaboration </w:t>
      </w:r>
      <w:r>
        <w:rPr>
          <w:rFonts w:hint="eastAsia"/>
          <w:kern w:val="16"/>
          <w:lang w:eastAsia="ja-JP"/>
        </w:rPr>
        <w:t>[2</w:t>
      </w:r>
      <w:r w:rsidR="002E013F">
        <w:rPr>
          <w:rFonts w:hint="eastAsia"/>
          <w:kern w:val="16"/>
          <w:lang w:eastAsia="ja-JP"/>
        </w:rPr>
        <w:t xml:space="preserve">] </w:t>
      </w:r>
      <w:r w:rsidR="00325ED8">
        <w:rPr>
          <w:rFonts w:hint="eastAsia"/>
          <w:kern w:val="16"/>
          <w:lang w:eastAsia="ja-JP"/>
        </w:rPr>
        <w:t xml:space="preserve">targeting </w:t>
      </w:r>
      <w:r w:rsidR="001C40ED">
        <w:rPr>
          <w:rFonts w:hint="eastAsia"/>
          <w:kern w:val="16"/>
          <w:lang w:eastAsia="ja-JP"/>
        </w:rPr>
        <w:t>LC with 0.5~1 TeV</w:t>
      </w:r>
      <w:r w:rsidR="00325ED8">
        <w:rPr>
          <w:rFonts w:hint="eastAsia"/>
          <w:kern w:val="16"/>
          <w:lang w:eastAsia="ja-JP"/>
        </w:rPr>
        <w:t>. A 65MeV/m unloaded was established in 60cm structures</w:t>
      </w:r>
      <w:r w:rsidR="001C40ED">
        <w:rPr>
          <w:rFonts w:hint="eastAsia"/>
          <w:kern w:val="16"/>
          <w:lang w:eastAsia="ja-JP"/>
        </w:rPr>
        <w:t xml:space="preserve"> for this</w:t>
      </w:r>
      <w:r w:rsidR="00080D27">
        <w:rPr>
          <w:rFonts w:hint="eastAsia"/>
          <w:kern w:val="16"/>
          <w:lang w:eastAsia="ja-JP"/>
        </w:rPr>
        <w:t xml:space="preserve"> [3]</w:t>
      </w:r>
      <w:r w:rsidR="00325ED8">
        <w:rPr>
          <w:rFonts w:hint="eastAsia"/>
          <w:kern w:val="16"/>
          <w:lang w:eastAsia="ja-JP"/>
        </w:rPr>
        <w:t xml:space="preserve">. The technology base for the present-day high gradient accelerating structures targeting for </w:t>
      </w:r>
      <w:r w:rsidR="00222DA5">
        <w:rPr>
          <w:rFonts w:hint="eastAsia"/>
          <w:kern w:val="16"/>
          <w:lang w:eastAsia="ja-JP"/>
        </w:rPr>
        <w:t>even a higher energy machine is</w:t>
      </w:r>
      <w:r w:rsidR="00325ED8">
        <w:rPr>
          <w:rFonts w:hint="eastAsia"/>
          <w:kern w:val="16"/>
          <w:lang w:eastAsia="ja-JP"/>
        </w:rPr>
        <w:t xml:space="preserve"> also </w:t>
      </w:r>
      <w:r w:rsidR="0038131B">
        <w:rPr>
          <w:rFonts w:hint="eastAsia"/>
          <w:kern w:val="16"/>
          <w:lang w:eastAsia="ja-JP"/>
        </w:rPr>
        <w:t xml:space="preserve">based </w:t>
      </w:r>
      <w:r w:rsidR="00325ED8">
        <w:rPr>
          <w:rFonts w:hint="eastAsia"/>
          <w:kern w:val="16"/>
          <w:lang w:eastAsia="ja-JP"/>
        </w:rPr>
        <w:t xml:space="preserve">on </w:t>
      </w:r>
      <w:r w:rsidR="004F54D7">
        <w:rPr>
          <w:rFonts w:hint="eastAsia"/>
          <w:kern w:val="16"/>
          <w:lang w:eastAsia="ja-JP"/>
        </w:rPr>
        <w:t>this</w:t>
      </w:r>
      <w:r w:rsidR="00325ED8">
        <w:rPr>
          <w:rFonts w:hint="eastAsia"/>
          <w:kern w:val="16"/>
          <w:lang w:eastAsia="ja-JP"/>
        </w:rPr>
        <w:t xml:space="preserve"> technology</w:t>
      </w:r>
      <w:r w:rsidR="006B3CEF">
        <w:rPr>
          <w:rFonts w:hint="eastAsia"/>
          <w:kern w:val="16"/>
          <w:lang w:eastAsia="ja-JP"/>
        </w:rPr>
        <w:t xml:space="preserve"> in </w:t>
      </w:r>
      <w:r w:rsidR="00325ED8">
        <w:rPr>
          <w:rFonts w:hint="eastAsia"/>
          <w:kern w:val="16"/>
          <w:lang w:eastAsia="ja-JP"/>
        </w:rPr>
        <w:t>100 MV/m regime</w:t>
      </w:r>
      <w:r w:rsidR="0038131B">
        <w:rPr>
          <w:rFonts w:hint="eastAsia"/>
          <w:kern w:val="16"/>
          <w:lang w:eastAsia="ja-JP"/>
        </w:rPr>
        <w:t>. This is the third stage for the X-band developments</w:t>
      </w:r>
      <w:r w:rsidR="00325ED8">
        <w:rPr>
          <w:rFonts w:hint="eastAsia"/>
          <w:kern w:val="16"/>
          <w:lang w:eastAsia="ja-JP"/>
        </w:rPr>
        <w:t xml:space="preserve"> for the </w:t>
      </w:r>
      <w:r w:rsidR="006B3CEF">
        <w:rPr>
          <w:rFonts w:hint="eastAsia"/>
          <w:kern w:val="16"/>
          <w:lang w:eastAsia="ja-JP"/>
        </w:rPr>
        <w:t>LC</w:t>
      </w:r>
      <w:r w:rsidR="00325ED8">
        <w:rPr>
          <w:rFonts w:hint="eastAsia"/>
          <w:kern w:val="16"/>
          <w:lang w:eastAsia="ja-JP"/>
        </w:rPr>
        <w:t xml:space="preserve"> enabling to reach a multi-TeV such as CLIC</w:t>
      </w:r>
      <w:r w:rsidR="002E013F">
        <w:rPr>
          <w:rFonts w:hint="eastAsia"/>
          <w:kern w:val="16"/>
          <w:lang w:eastAsia="ja-JP"/>
        </w:rPr>
        <w:t xml:space="preserve"> [</w:t>
      </w:r>
      <w:r w:rsidR="00080D27">
        <w:rPr>
          <w:rFonts w:hint="eastAsia"/>
          <w:kern w:val="16"/>
          <w:lang w:eastAsia="ja-JP"/>
        </w:rPr>
        <w:t>4</w:t>
      </w:r>
      <w:r w:rsidR="002E013F">
        <w:rPr>
          <w:rFonts w:hint="eastAsia"/>
          <w:kern w:val="16"/>
          <w:lang w:eastAsia="ja-JP"/>
        </w:rPr>
        <w:t>]</w:t>
      </w:r>
      <w:r w:rsidR="00325ED8">
        <w:rPr>
          <w:rFonts w:hint="eastAsia"/>
          <w:kern w:val="16"/>
          <w:lang w:eastAsia="ja-JP"/>
        </w:rPr>
        <w:t>.</w:t>
      </w:r>
    </w:p>
    <w:p w:rsidR="00C66FB0" w:rsidRDefault="00C66FB0" w:rsidP="00C66FB0">
      <w:pPr>
        <w:pStyle w:val="BodyTextIndent"/>
        <w:rPr>
          <w:kern w:val="16"/>
          <w:lang w:eastAsia="ja-JP"/>
        </w:rPr>
      </w:pPr>
      <w:r>
        <w:rPr>
          <w:rFonts w:hint="eastAsia"/>
          <w:kern w:val="16"/>
          <w:lang w:eastAsia="ja-JP"/>
        </w:rPr>
        <w:t>The early CERN-KEK-SLAC collaboration showed 100MV/m at 11.4GHz around 1994</w:t>
      </w:r>
      <w:r w:rsidR="00AC7642">
        <w:rPr>
          <w:rFonts w:hint="eastAsia"/>
          <w:kern w:val="16"/>
          <w:lang w:eastAsia="ja-JP"/>
        </w:rPr>
        <w:t xml:space="preserve"> </w:t>
      </w:r>
      <w:r w:rsidR="00080D27">
        <w:rPr>
          <w:rFonts w:hint="eastAsia"/>
          <w:kern w:val="16"/>
          <w:lang w:eastAsia="ja-JP"/>
        </w:rPr>
        <w:t>[5</w:t>
      </w:r>
      <w:r w:rsidR="007A3BE7">
        <w:rPr>
          <w:rFonts w:hint="eastAsia"/>
          <w:kern w:val="16"/>
          <w:lang w:eastAsia="ja-JP"/>
        </w:rPr>
        <w:t>]</w:t>
      </w:r>
      <w:r>
        <w:rPr>
          <w:rFonts w:hint="eastAsia"/>
          <w:kern w:val="16"/>
          <w:lang w:eastAsia="ja-JP"/>
        </w:rPr>
        <w:t>. This is based on th</w:t>
      </w:r>
      <w:r w:rsidR="001C554C">
        <w:rPr>
          <w:rFonts w:hint="eastAsia"/>
          <w:kern w:val="16"/>
          <w:lang w:eastAsia="ja-JP"/>
        </w:rPr>
        <w:t>e high-precision diamond turned</w:t>
      </w:r>
      <w:r>
        <w:rPr>
          <w:rFonts w:hint="eastAsia"/>
          <w:kern w:val="16"/>
          <w:lang w:eastAsia="ja-JP"/>
        </w:rPr>
        <w:t xml:space="preserve"> structure. </w:t>
      </w:r>
      <w:r w:rsidR="00AC7642">
        <w:rPr>
          <w:rFonts w:hint="eastAsia"/>
          <w:kern w:val="16"/>
          <w:lang w:eastAsia="ja-JP"/>
        </w:rPr>
        <w:t>Diamond</w:t>
      </w:r>
      <w:r w:rsidR="00C34EFE">
        <w:rPr>
          <w:rFonts w:hint="eastAsia"/>
          <w:kern w:val="16"/>
          <w:lang w:eastAsia="ja-JP"/>
        </w:rPr>
        <w:t xml:space="preserve"> </w:t>
      </w:r>
      <w:r w:rsidR="001C554C">
        <w:rPr>
          <w:rFonts w:hint="eastAsia"/>
          <w:kern w:val="16"/>
          <w:lang w:eastAsia="ja-JP"/>
        </w:rPr>
        <w:t>turning</w:t>
      </w:r>
      <w:r>
        <w:rPr>
          <w:rFonts w:hint="eastAsia"/>
          <w:kern w:val="16"/>
          <w:lang w:eastAsia="ja-JP"/>
        </w:rPr>
        <w:t xml:space="preserve"> was extensively utilized to realize the damped-detuned structures for GLC/NLC. This is the second step for the X-band high gradient developments. In th</w:t>
      </w:r>
      <w:r w:rsidR="001C554C">
        <w:rPr>
          <w:rFonts w:hint="eastAsia"/>
          <w:kern w:val="16"/>
          <w:lang w:eastAsia="ja-JP"/>
        </w:rPr>
        <w:t>e</w:t>
      </w:r>
      <w:r>
        <w:rPr>
          <w:rFonts w:hint="eastAsia"/>
          <w:kern w:val="16"/>
          <w:lang w:eastAsia="ja-JP"/>
        </w:rPr>
        <w:t xml:space="preserve"> prototype structures, we </w:t>
      </w:r>
      <w:r>
        <w:rPr>
          <w:kern w:val="16"/>
          <w:lang w:eastAsia="ja-JP"/>
        </w:rPr>
        <w:t>established</w:t>
      </w:r>
      <w:r w:rsidR="004F6E5A">
        <w:rPr>
          <w:rFonts w:hint="eastAsia"/>
          <w:kern w:val="16"/>
          <w:lang w:eastAsia="ja-JP"/>
        </w:rPr>
        <w:t xml:space="preserve"> </w:t>
      </w:r>
      <w:r>
        <w:rPr>
          <w:rFonts w:hint="eastAsia"/>
          <w:kern w:val="16"/>
          <w:lang w:eastAsia="ja-JP"/>
        </w:rPr>
        <w:t>65 MV/m level with the reasonable breakdown rate in the wake-f</w:t>
      </w:r>
      <w:r w:rsidR="004F6E5A">
        <w:rPr>
          <w:rFonts w:hint="eastAsia"/>
          <w:kern w:val="16"/>
          <w:lang w:eastAsia="ja-JP"/>
        </w:rPr>
        <w:t xml:space="preserve">ield suppressed structures. However </w:t>
      </w:r>
      <w:r>
        <w:rPr>
          <w:rFonts w:hint="eastAsia"/>
          <w:kern w:val="16"/>
          <w:lang w:eastAsia="ja-JP"/>
        </w:rPr>
        <w:t xml:space="preserve">in this stage, we </w:t>
      </w:r>
      <w:r w:rsidR="004F6E5A">
        <w:rPr>
          <w:rFonts w:hint="eastAsia"/>
          <w:kern w:val="16"/>
          <w:lang w:eastAsia="ja-JP"/>
        </w:rPr>
        <w:t xml:space="preserve">already </w:t>
      </w:r>
      <w:r>
        <w:rPr>
          <w:rFonts w:hint="eastAsia"/>
          <w:kern w:val="16"/>
          <w:lang w:eastAsia="ja-JP"/>
        </w:rPr>
        <w:t>noticed the vulnerability of the copper accelerator structures running at several-tens of MV/m</w:t>
      </w:r>
      <w:r w:rsidR="004F6E5A">
        <w:rPr>
          <w:rFonts w:hint="eastAsia"/>
          <w:kern w:val="16"/>
          <w:lang w:eastAsia="ja-JP"/>
        </w:rPr>
        <w:t>. This</w:t>
      </w:r>
      <w:r>
        <w:rPr>
          <w:rFonts w:hint="eastAsia"/>
          <w:kern w:val="16"/>
          <w:lang w:eastAsia="ja-JP"/>
        </w:rPr>
        <w:t xml:space="preserve"> </w:t>
      </w:r>
      <w:r w:rsidR="00AC7642">
        <w:rPr>
          <w:rFonts w:hint="eastAsia"/>
          <w:kern w:val="16"/>
          <w:lang w:eastAsia="ja-JP"/>
        </w:rPr>
        <w:t>wa</w:t>
      </w:r>
      <w:r>
        <w:rPr>
          <w:rFonts w:hint="eastAsia"/>
          <w:kern w:val="16"/>
          <w:lang w:eastAsia="ja-JP"/>
        </w:rPr>
        <w:t>s</w:t>
      </w:r>
      <w:r w:rsidR="00AC7642">
        <w:rPr>
          <w:rFonts w:hint="eastAsia"/>
          <w:kern w:val="16"/>
          <w:lang w:eastAsia="ja-JP"/>
        </w:rPr>
        <w:t xml:space="preserve"> discussed</w:t>
      </w:r>
      <w:r>
        <w:rPr>
          <w:rFonts w:hint="eastAsia"/>
          <w:kern w:val="16"/>
          <w:lang w:eastAsia="ja-JP"/>
        </w:rPr>
        <w:t xml:space="preserve"> to be related to </w:t>
      </w:r>
      <w:r w:rsidR="001C554C">
        <w:rPr>
          <w:rFonts w:hint="eastAsia"/>
          <w:kern w:val="16"/>
          <w:lang w:eastAsia="ja-JP"/>
        </w:rPr>
        <w:t xml:space="preserve">those </w:t>
      </w:r>
      <w:r>
        <w:rPr>
          <w:rFonts w:hint="eastAsia"/>
          <w:kern w:val="16"/>
          <w:lang w:eastAsia="ja-JP"/>
        </w:rPr>
        <w:t xml:space="preserve">such as power, </w:t>
      </w:r>
      <w:r w:rsidR="004F6E5A">
        <w:rPr>
          <w:rFonts w:hint="eastAsia"/>
          <w:kern w:val="16"/>
          <w:lang w:eastAsia="ja-JP"/>
        </w:rPr>
        <w:t xml:space="preserve">group velocity, </w:t>
      </w:r>
      <w:r>
        <w:rPr>
          <w:rFonts w:hint="eastAsia"/>
          <w:kern w:val="16"/>
          <w:lang w:eastAsia="ja-JP"/>
        </w:rPr>
        <w:t xml:space="preserve">pulse surface heating, etc. in addition to the high surface electric field. Meanwhile, the re-optimization of the CLIC made a decision to cite the </w:t>
      </w:r>
      <w:r>
        <w:rPr>
          <w:kern w:val="16"/>
          <w:lang w:eastAsia="ja-JP"/>
        </w:rPr>
        <w:t>frequency</w:t>
      </w:r>
      <w:r>
        <w:rPr>
          <w:rFonts w:hint="eastAsia"/>
          <w:kern w:val="16"/>
          <w:lang w:eastAsia="ja-JP"/>
        </w:rPr>
        <w:t xml:space="preserve"> of 12GHz</w:t>
      </w:r>
      <w:r w:rsidR="00080D27">
        <w:rPr>
          <w:rFonts w:hint="eastAsia"/>
          <w:kern w:val="16"/>
          <w:lang w:eastAsia="ja-JP"/>
        </w:rPr>
        <w:t xml:space="preserve"> [6</w:t>
      </w:r>
      <w:r w:rsidR="00AA3233">
        <w:rPr>
          <w:rFonts w:hint="eastAsia"/>
          <w:kern w:val="16"/>
          <w:lang w:eastAsia="ja-JP"/>
        </w:rPr>
        <w:t>]</w:t>
      </w:r>
      <w:r>
        <w:rPr>
          <w:rFonts w:hint="eastAsia"/>
          <w:kern w:val="16"/>
          <w:lang w:eastAsia="ja-JP"/>
        </w:rPr>
        <w:t>. It made th</w:t>
      </w:r>
      <w:r w:rsidR="00394799">
        <w:rPr>
          <w:rFonts w:hint="eastAsia"/>
          <w:kern w:val="16"/>
          <w:lang w:eastAsia="ja-JP"/>
        </w:rPr>
        <w:t xml:space="preserve">e third stage for the X-band serving for </w:t>
      </w:r>
      <w:r w:rsidR="00AC7642">
        <w:rPr>
          <w:rFonts w:hint="eastAsia"/>
          <w:kern w:val="16"/>
          <w:lang w:eastAsia="ja-JP"/>
        </w:rPr>
        <w:t>LC</w:t>
      </w:r>
      <w:r>
        <w:rPr>
          <w:rFonts w:hint="eastAsia"/>
          <w:kern w:val="16"/>
          <w:lang w:eastAsia="ja-JP"/>
        </w:rPr>
        <w:t xml:space="preserve">. The collaboration framework among CERN-SLAC-KEK was </w:t>
      </w:r>
      <w:r w:rsidR="00AC7642">
        <w:rPr>
          <w:rFonts w:hint="eastAsia"/>
          <w:kern w:val="16"/>
          <w:lang w:eastAsia="ja-JP"/>
        </w:rPr>
        <w:t>re-</w:t>
      </w:r>
      <w:r>
        <w:rPr>
          <w:rFonts w:hint="eastAsia"/>
          <w:kern w:val="16"/>
          <w:lang w:eastAsia="ja-JP"/>
        </w:rPr>
        <w:t xml:space="preserve">organized and to date the </w:t>
      </w:r>
      <w:r>
        <w:rPr>
          <w:kern w:val="16"/>
          <w:lang w:eastAsia="ja-JP"/>
        </w:rPr>
        <w:t>effort</w:t>
      </w:r>
      <w:r>
        <w:rPr>
          <w:rFonts w:hint="eastAsia"/>
          <w:kern w:val="16"/>
          <w:lang w:eastAsia="ja-JP"/>
        </w:rPr>
        <w:t xml:space="preserve"> to realize the field of 100 MV/m level in a shorter structures of typically 20cm long</w:t>
      </w:r>
      <w:r w:rsidR="00394799">
        <w:rPr>
          <w:rFonts w:hint="eastAsia"/>
          <w:kern w:val="16"/>
          <w:lang w:eastAsia="ja-JP"/>
        </w:rPr>
        <w:t xml:space="preserve"> has been conducted under this framework</w:t>
      </w:r>
      <w:r>
        <w:rPr>
          <w:rFonts w:hint="eastAsia"/>
          <w:kern w:val="16"/>
          <w:lang w:eastAsia="ja-JP"/>
        </w:rPr>
        <w:t>.</w:t>
      </w:r>
    </w:p>
    <w:p w:rsidR="002A09FB" w:rsidRPr="0035002B" w:rsidRDefault="0035002B" w:rsidP="0035002B">
      <w:pPr>
        <w:pStyle w:val="TableCaption"/>
        <w:rPr>
          <w:kern w:val="16"/>
          <w:lang w:eastAsia="ja-JP"/>
        </w:rPr>
      </w:pPr>
      <w:r w:rsidRPr="0035002B">
        <w:rPr>
          <w:kern w:val="16"/>
        </w:rPr>
        <w:lastRenderedPageBreak/>
        <w:t xml:space="preserve">Table 1: </w:t>
      </w:r>
      <w:r w:rsidRPr="0035002B">
        <w:rPr>
          <w:rFonts w:hint="eastAsia"/>
          <w:kern w:val="16"/>
          <w:lang w:eastAsia="ja-JP"/>
        </w:rPr>
        <w:t>Accelerator structures for linear colliders</w:t>
      </w:r>
      <w:r w:rsidR="00E65D78">
        <w:rPr>
          <w:rFonts w:hint="eastAsia"/>
          <w:kern w:val="16"/>
          <w:lang w:eastAsia="ja-JP"/>
        </w:rPr>
        <w:t>.</w:t>
      </w:r>
    </w:p>
    <w:tbl>
      <w:tblPr>
        <w:tblW w:w="4604" w:type="dxa"/>
        <w:tblInd w:w="108" w:type="dxa"/>
        <w:tblBorders>
          <w:top w:val="single" w:sz="12" w:space="0" w:color="auto"/>
          <w:bottom w:val="single" w:sz="12" w:space="0" w:color="auto"/>
          <w:insideH w:val="single" w:sz="4" w:space="0" w:color="auto"/>
        </w:tblBorders>
        <w:tblLayout w:type="fixed"/>
        <w:tblLook w:val="0000"/>
      </w:tblPr>
      <w:tblGrid>
        <w:gridCol w:w="1560"/>
        <w:gridCol w:w="850"/>
        <w:gridCol w:w="709"/>
        <w:gridCol w:w="709"/>
        <w:gridCol w:w="776"/>
      </w:tblGrid>
      <w:tr w:rsidR="00E65D78" w:rsidRPr="001272A7" w:rsidTr="001C554C">
        <w:tc>
          <w:tcPr>
            <w:tcW w:w="1560" w:type="dxa"/>
            <w:tcBorders>
              <w:top w:val="single" w:sz="12" w:space="0" w:color="auto"/>
              <w:bottom w:val="single" w:sz="12" w:space="0" w:color="auto"/>
            </w:tcBorders>
          </w:tcPr>
          <w:p w:rsidR="00E65D78" w:rsidRPr="002A09FB" w:rsidRDefault="00E65D78" w:rsidP="002A09FB">
            <w:pPr>
              <w:pStyle w:val="TableCaption"/>
              <w:rPr>
                <w:b/>
                <w:bCs/>
                <w:kern w:val="16"/>
                <w:sz w:val="18"/>
                <w:szCs w:val="18"/>
                <w:lang w:eastAsia="ja-JP"/>
              </w:rPr>
            </w:pPr>
            <w:r w:rsidRPr="002A09FB">
              <w:rPr>
                <w:rFonts w:hint="eastAsia"/>
                <w:b/>
                <w:bCs/>
                <w:kern w:val="16"/>
                <w:sz w:val="18"/>
                <w:szCs w:val="18"/>
                <w:lang w:eastAsia="ja-JP"/>
              </w:rPr>
              <w:t>Project</w:t>
            </w:r>
          </w:p>
        </w:tc>
        <w:tc>
          <w:tcPr>
            <w:tcW w:w="850" w:type="dxa"/>
            <w:tcBorders>
              <w:top w:val="single" w:sz="12" w:space="0" w:color="auto"/>
              <w:bottom w:val="single" w:sz="12" w:space="0" w:color="auto"/>
            </w:tcBorders>
          </w:tcPr>
          <w:p w:rsidR="00E65D78" w:rsidRPr="002A09FB" w:rsidRDefault="00E65D78" w:rsidP="002A09FB">
            <w:pPr>
              <w:pStyle w:val="TableCaption"/>
              <w:rPr>
                <w:b/>
                <w:bCs/>
                <w:kern w:val="16"/>
                <w:sz w:val="18"/>
                <w:szCs w:val="18"/>
                <w:lang w:eastAsia="ja-JP"/>
              </w:rPr>
            </w:pPr>
            <w:r w:rsidRPr="002A09FB">
              <w:rPr>
                <w:rFonts w:hint="eastAsia"/>
                <w:b/>
                <w:bCs/>
                <w:kern w:val="16"/>
                <w:sz w:val="18"/>
                <w:szCs w:val="18"/>
                <w:lang w:eastAsia="ja-JP"/>
              </w:rPr>
              <w:t>VLEPP</w:t>
            </w:r>
          </w:p>
        </w:tc>
        <w:tc>
          <w:tcPr>
            <w:tcW w:w="709" w:type="dxa"/>
            <w:tcBorders>
              <w:top w:val="single" w:sz="12" w:space="0" w:color="auto"/>
              <w:bottom w:val="single" w:sz="12" w:space="0" w:color="auto"/>
            </w:tcBorders>
          </w:tcPr>
          <w:p w:rsidR="00E65D78" w:rsidRPr="002A09FB" w:rsidRDefault="00E65D78" w:rsidP="002A09FB">
            <w:pPr>
              <w:pStyle w:val="TableCaption"/>
              <w:rPr>
                <w:b/>
                <w:bCs/>
                <w:kern w:val="16"/>
                <w:sz w:val="18"/>
                <w:szCs w:val="18"/>
                <w:lang w:eastAsia="ja-JP"/>
              </w:rPr>
            </w:pPr>
            <w:r w:rsidRPr="002A09FB">
              <w:rPr>
                <w:rFonts w:hint="eastAsia"/>
                <w:b/>
                <w:bCs/>
                <w:kern w:val="16"/>
                <w:sz w:val="18"/>
                <w:szCs w:val="18"/>
                <w:lang w:eastAsia="ja-JP"/>
              </w:rPr>
              <w:t>NLC</w:t>
            </w:r>
          </w:p>
        </w:tc>
        <w:tc>
          <w:tcPr>
            <w:tcW w:w="709" w:type="dxa"/>
            <w:tcBorders>
              <w:top w:val="single" w:sz="12" w:space="0" w:color="auto"/>
              <w:bottom w:val="single" w:sz="12" w:space="0" w:color="auto"/>
            </w:tcBorders>
          </w:tcPr>
          <w:p w:rsidR="00E65D78" w:rsidRPr="002A09FB" w:rsidRDefault="00E65D78" w:rsidP="002A09FB">
            <w:pPr>
              <w:pStyle w:val="TableCaption"/>
              <w:rPr>
                <w:b/>
                <w:bCs/>
                <w:kern w:val="16"/>
                <w:sz w:val="18"/>
                <w:szCs w:val="18"/>
                <w:lang w:eastAsia="ja-JP"/>
              </w:rPr>
            </w:pPr>
            <w:r w:rsidRPr="002A09FB">
              <w:rPr>
                <w:rFonts w:hint="eastAsia"/>
                <w:b/>
                <w:bCs/>
                <w:kern w:val="16"/>
                <w:sz w:val="18"/>
                <w:szCs w:val="18"/>
                <w:lang w:eastAsia="ja-JP"/>
              </w:rPr>
              <w:t>GLC</w:t>
            </w:r>
          </w:p>
        </w:tc>
        <w:tc>
          <w:tcPr>
            <w:tcW w:w="776" w:type="dxa"/>
            <w:tcBorders>
              <w:top w:val="single" w:sz="12" w:space="0" w:color="auto"/>
              <w:bottom w:val="single" w:sz="12" w:space="0" w:color="auto"/>
            </w:tcBorders>
          </w:tcPr>
          <w:p w:rsidR="00E65D78" w:rsidRPr="002A09FB" w:rsidRDefault="00E65D78" w:rsidP="00A54184">
            <w:pPr>
              <w:pStyle w:val="TableCaption"/>
              <w:rPr>
                <w:b/>
                <w:bCs/>
                <w:kern w:val="16"/>
                <w:sz w:val="18"/>
                <w:szCs w:val="18"/>
                <w:lang w:eastAsia="ja-JP"/>
              </w:rPr>
            </w:pPr>
            <w:r w:rsidRPr="002A09FB">
              <w:rPr>
                <w:rFonts w:hint="eastAsia"/>
                <w:b/>
                <w:bCs/>
                <w:kern w:val="16"/>
                <w:sz w:val="18"/>
                <w:szCs w:val="18"/>
                <w:lang w:eastAsia="ja-JP"/>
              </w:rPr>
              <w:t>CLIC</w:t>
            </w:r>
          </w:p>
        </w:tc>
      </w:tr>
      <w:tr w:rsidR="00E65D78" w:rsidRPr="00486016" w:rsidTr="001C554C">
        <w:trPr>
          <w:trHeight w:val="241"/>
        </w:trPr>
        <w:tc>
          <w:tcPr>
            <w:tcW w:w="1560" w:type="dxa"/>
            <w:tcBorders>
              <w:top w:val="single" w:sz="12" w:space="0" w:color="auto"/>
            </w:tcBorders>
          </w:tcPr>
          <w:p w:rsidR="00E65D78" w:rsidRPr="002A09FB" w:rsidRDefault="00E65D78" w:rsidP="002A09FB">
            <w:pPr>
              <w:pStyle w:val="TableCaption"/>
              <w:rPr>
                <w:kern w:val="16"/>
                <w:sz w:val="18"/>
                <w:szCs w:val="18"/>
                <w:lang w:eastAsia="ja-JP"/>
              </w:rPr>
            </w:pPr>
            <w:r>
              <w:rPr>
                <w:rFonts w:hint="eastAsia"/>
                <w:kern w:val="16"/>
                <w:sz w:val="18"/>
                <w:szCs w:val="18"/>
                <w:lang w:eastAsia="ja-JP"/>
              </w:rPr>
              <w:t>Main i</w:t>
            </w:r>
            <w:r w:rsidRPr="002A09FB">
              <w:rPr>
                <w:rFonts w:hint="eastAsia"/>
                <w:kern w:val="16"/>
                <w:sz w:val="18"/>
                <w:szCs w:val="18"/>
                <w:lang w:eastAsia="ja-JP"/>
              </w:rPr>
              <w:t>nstitute</w:t>
            </w:r>
          </w:p>
        </w:tc>
        <w:tc>
          <w:tcPr>
            <w:tcW w:w="850" w:type="dxa"/>
            <w:tcBorders>
              <w:top w:val="single" w:sz="12" w:space="0" w:color="auto"/>
            </w:tcBorders>
          </w:tcPr>
          <w:p w:rsidR="00E65D78" w:rsidRPr="002A09FB" w:rsidRDefault="00E65D78" w:rsidP="002A09FB">
            <w:pPr>
              <w:pStyle w:val="TableCaption"/>
              <w:rPr>
                <w:kern w:val="16"/>
                <w:sz w:val="18"/>
                <w:szCs w:val="18"/>
                <w:lang w:eastAsia="ja-JP"/>
              </w:rPr>
            </w:pPr>
            <w:r w:rsidRPr="002A09FB">
              <w:rPr>
                <w:rFonts w:hint="eastAsia"/>
                <w:kern w:val="16"/>
                <w:sz w:val="18"/>
                <w:szCs w:val="18"/>
                <w:lang w:eastAsia="ja-JP"/>
              </w:rPr>
              <w:t>BINP</w:t>
            </w:r>
          </w:p>
        </w:tc>
        <w:tc>
          <w:tcPr>
            <w:tcW w:w="709" w:type="dxa"/>
            <w:tcBorders>
              <w:top w:val="single" w:sz="12" w:space="0" w:color="auto"/>
            </w:tcBorders>
          </w:tcPr>
          <w:p w:rsidR="00E65D78" w:rsidRPr="002A09FB" w:rsidRDefault="00E65D78" w:rsidP="002A09FB">
            <w:pPr>
              <w:pStyle w:val="TableCaption"/>
              <w:rPr>
                <w:kern w:val="16"/>
                <w:sz w:val="18"/>
                <w:szCs w:val="18"/>
                <w:lang w:eastAsia="ja-JP"/>
              </w:rPr>
            </w:pPr>
            <w:r w:rsidRPr="002A09FB">
              <w:rPr>
                <w:rFonts w:hint="eastAsia"/>
                <w:kern w:val="16"/>
                <w:sz w:val="18"/>
                <w:szCs w:val="18"/>
                <w:lang w:eastAsia="ja-JP"/>
              </w:rPr>
              <w:t>SLAC</w:t>
            </w:r>
          </w:p>
        </w:tc>
        <w:tc>
          <w:tcPr>
            <w:tcW w:w="709" w:type="dxa"/>
            <w:tcBorders>
              <w:top w:val="single" w:sz="12" w:space="0" w:color="auto"/>
            </w:tcBorders>
          </w:tcPr>
          <w:p w:rsidR="00E65D78" w:rsidRPr="002A09FB" w:rsidRDefault="00E65D78" w:rsidP="002A09FB">
            <w:pPr>
              <w:pStyle w:val="TableCaption"/>
              <w:rPr>
                <w:kern w:val="16"/>
                <w:sz w:val="18"/>
                <w:szCs w:val="18"/>
                <w:lang w:eastAsia="ja-JP"/>
              </w:rPr>
            </w:pPr>
            <w:r w:rsidRPr="002A09FB">
              <w:rPr>
                <w:rFonts w:hint="eastAsia"/>
                <w:kern w:val="16"/>
                <w:sz w:val="18"/>
                <w:szCs w:val="18"/>
                <w:lang w:eastAsia="ja-JP"/>
              </w:rPr>
              <w:t>KEK</w:t>
            </w:r>
          </w:p>
        </w:tc>
        <w:tc>
          <w:tcPr>
            <w:tcW w:w="776" w:type="dxa"/>
            <w:tcBorders>
              <w:top w:val="single" w:sz="12" w:space="0" w:color="auto"/>
            </w:tcBorders>
          </w:tcPr>
          <w:p w:rsidR="00E65D78" w:rsidRPr="002A09FB" w:rsidRDefault="00E65D78" w:rsidP="00A54184">
            <w:pPr>
              <w:pStyle w:val="TableCaption"/>
              <w:rPr>
                <w:kern w:val="16"/>
                <w:sz w:val="18"/>
                <w:szCs w:val="18"/>
                <w:lang w:eastAsia="ja-JP"/>
              </w:rPr>
            </w:pPr>
            <w:r w:rsidRPr="002A09FB">
              <w:rPr>
                <w:rFonts w:hint="eastAsia"/>
                <w:kern w:val="16"/>
                <w:sz w:val="18"/>
                <w:szCs w:val="18"/>
                <w:lang w:eastAsia="ja-JP"/>
              </w:rPr>
              <w:t>CERN</w:t>
            </w:r>
          </w:p>
        </w:tc>
      </w:tr>
      <w:tr w:rsidR="00E65D78" w:rsidRPr="00486016" w:rsidTr="001C554C">
        <w:tc>
          <w:tcPr>
            <w:tcW w:w="1560" w:type="dxa"/>
          </w:tcPr>
          <w:p w:rsidR="00E65D78" w:rsidRPr="002A09FB" w:rsidRDefault="002B5E78" w:rsidP="002A09FB">
            <w:pPr>
              <w:pStyle w:val="TableCaption"/>
              <w:ind w:left="90" w:hangingChars="50" w:hanging="90"/>
              <w:rPr>
                <w:kern w:val="16"/>
                <w:sz w:val="18"/>
                <w:szCs w:val="18"/>
                <w:lang w:eastAsia="ja-JP"/>
              </w:rPr>
            </w:pPr>
            <w:r>
              <w:rPr>
                <w:rFonts w:hint="eastAsia"/>
                <w:kern w:val="16"/>
                <w:sz w:val="18"/>
                <w:szCs w:val="18"/>
                <w:lang w:eastAsia="ja-JP"/>
              </w:rPr>
              <w:t>Orig.</w:t>
            </w:r>
            <w:r w:rsidR="001C554C">
              <w:rPr>
                <w:rFonts w:hint="eastAsia"/>
                <w:kern w:val="16"/>
                <w:sz w:val="18"/>
                <w:szCs w:val="18"/>
                <w:lang w:eastAsia="ja-JP"/>
              </w:rPr>
              <w:t xml:space="preserve"> / now (</w:t>
            </w:r>
            <w:r w:rsidR="00E65D78">
              <w:rPr>
                <w:rFonts w:hint="eastAsia"/>
                <w:kern w:val="16"/>
                <w:sz w:val="18"/>
                <w:szCs w:val="18"/>
                <w:lang w:eastAsia="ja-JP"/>
              </w:rPr>
              <w:t>GHz</w:t>
            </w:r>
            <w:r w:rsidR="001C554C">
              <w:rPr>
                <w:rFonts w:hint="eastAsia"/>
                <w:kern w:val="16"/>
                <w:sz w:val="18"/>
                <w:szCs w:val="18"/>
                <w:lang w:eastAsia="ja-JP"/>
              </w:rPr>
              <w:t>)</w:t>
            </w:r>
          </w:p>
        </w:tc>
        <w:tc>
          <w:tcPr>
            <w:tcW w:w="850" w:type="dxa"/>
          </w:tcPr>
          <w:p w:rsidR="00E65D78" w:rsidRPr="002A09FB" w:rsidRDefault="00E65D78" w:rsidP="002A09FB">
            <w:pPr>
              <w:pStyle w:val="TableCaption"/>
              <w:rPr>
                <w:kern w:val="16"/>
                <w:sz w:val="18"/>
                <w:szCs w:val="18"/>
                <w:lang w:eastAsia="ja-JP"/>
              </w:rPr>
            </w:pPr>
            <w:r w:rsidRPr="002A09FB">
              <w:rPr>
                <w:rFonts w:hint="eastAsia"/>
                <w:kern w:val="16"/>
                <w:sz w:val="18"/>
                <w:szCs w:val="18"/>
                <w:lang w:eastAsia="ja-JP"/>
              </w:rPr>
              <w:t>14</w:t>
            </w:r>
          </w:p>
        </w:tc>
        <w:tc>
          <w:tcPr>
            <w:tcW w:w="709" w:type="dxa"/>
          </w:tcPr>
          <w:p w:rsidR="00E65D78" w:rsidRPr="002A09FB" w:rsidRDefault="00E65D78" w:rsidP="002A09FB">
            <w:pPr>
              <w:pStyle w:val="TableCaption"/>
              <w:rPr>
                <w:kern w:val="16"/>
                <w:sz w:val="18"/>
                <w:szCs w:val="18"/>
                <w:lang w:eastAsia="ja-JP"/>
              </w:rPr>
            </w:pPr>
            <w:r w:rsidRPr="002A09FB">
              <w:rPr>
                <w:rFonts w:hint="eastAsia"/>
                <w:kern w:val="16"/>
                <w:sz w:val="18"/>
                <w:szCs w:val="18"/>
                <w:lang w:eastAsia="ja-JP"/>
              </w:rPr>
              <w:t>11.4</w:t>
            </w:r>
          </w:p>
        </w:tc>
        <w:tc>
          <w:tcPr>
            <w:tcW w:w="709" w:type="dxa"/>
          </w:tcPr>
          <w:p w:rsidR="00E65D78" w:rsidRPr="002A09FB" w:rsidRDefault="00E65D78" w:rsidP="002A09FB">
            <w:pPr>
              <w:pStyle w:val="TableCaption"/>
              <w:rPr>
                <w:kern w:val="16"/>
                <w:sz w:val="18"/>
                <w:szCs w:val="18"/>
                <w:lang w:eastAsia="ja-JP"/>
              </w:rPr>
            </w:pPr>
            <w:r w:rsidRPr="002A09FB">
              <w:rPr>
                <w:rFonts w:hint="eastAsia"/>
                <w:kern w:val="16"/>
                <w:sz w:val="18"/>
                <w:szCs w:val="18"/>
                <w:lang w:eastAsia="ja-JP"/>
              </w:rPr>
              <w:t>11.4</w:t>
            </w:r>
          </w:p>
        </w:tc>
        <w:tc>
          <w:tcPr>
            <w:tcW w:w="776" w:type="dxa"/>
          </w:tcPr>
          <w:p w:rsidR="00E65D78" w:rsidRPr="002A09FB" w:rsidRDefault="00E65D78" w:rsidP="00A54184">
            <w:pPr>
              <w:pStyle w:val="TableCaption"/>
              <w:rPr>
                <w:kern w:val="16"/>
                <w:sz w:val="18"/>
                <w:szCs w:val="18"/>
                <w:lang w:eastAsia="ja-JP"/>
              </w:rPr>
            </w:pPr>
            <w:r w:rsidRPr="002A09FB">
              <w:rPr>
                <w:rFonts w:hint="eastAsia"/>
                <w:kern w:val="16"/>
                <w:sz w:val="18"/>
                <w:szCs w:val="18"/>
                <w:lang w:eastAsia="ja-JP"/>
              </w:rPr>
              <w:t>30</w:t>
            </w:r>
            <w:r>
              <w:rPr>
                <w:rFonts w:hint="eastAsia"/>
                <w:kern w:val="16"/>
                <w:sz w:val="18"/>
                <w:szCs w:val="18"/>
                <w:lang w:eastAsia="ja-JP"/>
              </w:rPr>
              <w:t xml:space="preserve"> / 12</w:t>
            </w:r>
          </w:p>
        </w:tc>
      </w:tr>
      <w:tr w:rsidR="00E65D78" w:rsidRPr="00486016" w:rsidTr="001C554C">
        <w:tc>
          <w:tcPr>
            <w:tcW w:w="1560" w:type="dxa"/>
          </w:tcPr>
          <w:p w:rsidR="00E65D78" w:rsidRPr="002A09FB" w:rsidRDefault="00E65D78" w:rsidP="002A09FB">
            <w:pPr>
              <w:pStyle w:val="TableCaption"/>
              <w:ind w:left="90" w:hangingChars="50" w:hanging="90"/>
              <w:rPr>
                <w:kern w:val="16"/>
                <w:sz w:val="18"/>
                <w:szCs w:val="18"/>
                <w:lang w:eastAsia="ja-JP"/>
              </w:rPr>
            </w:pPr>
            <w:r>
              <w:rPr>
                <w:rFonts w:hint="eastAsia"/>
                <w:kern w:val="16"/>
                <w:sz w:val="18"/>
                <w:szCs w:val="18"/>
                <w:lang w:eastAsia="ja-JP"/>
              </w:rPr>
              <w:t>Eacc  (MV/m)</w:t>
            </w:r>
          </w:p>
        </w:tc>
        <w:tc>
          <w:tcPr>
            <w:tcW w:w="850" w:type="dxa"/>
          </w:tcPr>
          <w:p w:rsidR="00E65D78" w:rsidRPr="002A09FB" w:rsidRDefault="00E65D78" w:rsidP="002A09FB">
            <w:pPr>
              <w:pStyle w:val="TableCaption"/>
              <w:rPr>
                <w:kern w:val="16"/>
                <w:sz w:val="18"/>
                <w:szCs w:val="18"/>
                <w:lang w:eastAsia="ja-JP"/>
              </w:rPr>
            </w:pPr>
            <w:r>
              <w:rPr>
                <w:rFonts w:hint="eastAsia"/>
                <w:kern w:val="16"/>
                <w:sz w:val="18"/>
                <w:szCs w:val="18"/>
                <w:lang w:eastAsia="ja-JP"/>
              </w:rPr>
              <w:t>100</w:t>
            </w:r>
          </w:p>
        </w:tc>
        <w:tc>
          <w:tcPr>
            <w:tcW w:w="709" w:type="dxa"/>
          </w:tcPr>
          <w:p w:rsidR="00E65D78" w:rsidRPr="002A09FB" w:rsidRDefault="00E65D78" w:rsidP="002A09FB">
            <w:pPr>
              <w:pStyle w:val="TableCaption"/>
              <w:rPr>
                <w:kern w:val="16"/>
                <w:sz w:val="18"/>
                <w:szCs w:val="18"/>
                <w:lang w:eastAsia="ja-JP"/>
              </w:rPr>
            </w:pPr>
            <w:r>
              <w:rPr>
                <w:rFonts w:hint="eastAsia"/>
                <w:kern w:val="16"/>
                <w:sz w:val="18"/>
                <w:szCs w:val="18"/>
                <w:lang w:eastAsia="ja-JP"/>
              </w:rPr>
              <w:t>50</w:t>
            </w:r>
          </w:p>
        </w:tc>
        <w:tc>
          <w:tcPr>
            <w:tcW w:w="709" w:type="dxa"/>
          </w:tcPr>
          <w:p w:rsidR="00E65D78" w:rsidRPr="002A09FB" w:rsidRDefault="00E65D78" w:rsidP="002A09FB">
            <w:pPr>
              <w:pStyle w:val="TableCaption"/>
              <w:rPr>
                <w:kern w:val="16"/>
                <w:sz w:val="18"/>
                <w:szCs w:val="18"/>
                <w:lang w:eastAsia="ja-JP"/>
              </w:rPr>
            </w:pPr>
            <w:r>
              <w:rPr>
                <w:rFonts w:hint="eastAsia"/>
                <w:kern w:val="16"/>
                <w:sz w:val="18"/>
                <w:szCs w:val="18"/>
                <w:lang w:eastAsia="ja-JP"/>
              </w:rPr>
              <w:t>50</w:t>
            </w:r>
          </w:p>
        </w:tc>
        <w:tc>
          <w:tcPr>
            <w:tcW w:w="776" w:type="dxa"/>
          </w:tcPr>
          <w:p w:rsidR="00E65D78" w:rsidRPr="002A09FB" w:rsidRDefault="00E65D78" w:rsidP="00A54184">
            <w:pPr>
              <w:pStyle w:val="TableCaption"/>
              <w:rPr>
                <w:kern w:val="16"/>
                <w:sz w:val="18"/>
                <w:szCs w:val="18"/>
                <w:lang w:eastAsia="ja-JP"/>
              </w:rPr>
            </w:pPr>
            <w:r>
              <w:rPr>
                <w:rFonts w:hint="eastAsia"/>
                <w:kern w:val="16"/>
                <w:sz w:val="18"/>
                <w:szCs w:val="18"/>
                <w:lang w:eastAsia="ja-JP"/>
              </w:rPr>
              <w:t>150</w:t>
            </w:r>
          </w:p>
        </w:tc>
      </w:tr>
      <w:tr w:rsidR="00E65D78" w:rsidRPr="00486016" w:rsidTr="001C554C">
        <w:tc>
          <w:tcPr>
            <w:tcW w:w="1560" w:type="dxa"/>
          </w:tcPr>
          <w:p w:rsidR="00E65D78" w:rsidRPr="002A09FB" w:rsidRDefault="00E65D78" w:rsidP="002A09FB">
            <w:pPr>
              <w:pStyle w:val="BodyTextIndent"/>
              <w:jc w:val="center"/>
              <w:rPr>
                <w:lang w:eastAsia="ja-JP"/>
              </w:rPr>
            </w:pPr>
            <w:r w:rsidRPr="002A09FB">
              <w:rPr>
                <w:rFonts w:hint="eastAsia"/>
                <w:lang w:eastAsia="ja-JP"/>
              </w:rPr>
              <w:t>RF sou</w:t>
            </w:r>
            <w:r>
              <w:rPr>
                <w:rFonts w:hint="eastAsia"/>
                <w:lang w:eastAsia="ja-JP"/>
              </w:rPr>
              <w:t>r</w:t>
            </w:r>
            <w:r w:rsidRPr="002A09FB">
              <w:rPr>
                <w:rFonts w:hint="eastAsia"/>
                <w:lang w:eastAsia="ja-JP"/>
              </w:rPr>
              <w:t>ce</w:t>
            </w:r>
          </w:p>
        </w:tc>
        <w:tc>
          <w:tcPr>
            <w:tcW w:w="850" w:type="dxa"/>
          </w:tcPr>
          <w:p w:rsidR="00E65D78" w:rsidRPr="002A09FB" w:rsidRDefault="00E65D78" w:rsidP="002A09FB">
            <w:pPr>
              <w:pStyle w:val="TableCaption"/>
              <w:rPr>
                <w:kern w:val="16"/>
                <w:sz w:val="18"/>
                <w:szCs w:val="18"/>
              </w:rPr>
            </w:pPr>
            <w:r>
              <w:rPr>
                <w:kern w:val="16"/>
                <w:lang w:eastAsia="ja-JP"/>
              </w:rPr>
              <w:t>K</w:t>
            </w:r>
            <w:r>
              <w:rPr>
                <w:rFonts w:hint="eastAsia"/>
                <w:kern w:val="16"/>
                <w:lang w:eastAsia="ja-JP"/>
              </w:rPr>
              <w:t>ly</w:t>
            </w:r>
          </w:p>
        </w:tc>
        <w:tc>
          <w:tcPr>
            <w:tcW w:w="709" w:type="dxa"/>
          </w:tcPr>
          <w:p w:rsidR="00E65D78" w:rsidRPr="002A09FB" w:rsidRDefault="00E65D78" w:rsidP="002A09FB">
            <w:pPr>
              <w:pStyle w:val="TableCaption"/>
              <w:rPr>
                <w:kern w:val="16"/>
                <w:sz w:val="18"/>
                <w:szCs w:val="18"/>
              </w:rPr>
            </w:pPr>
            <w:r>
              <w:rPr>
                <w:kern w:val="16"/>
                <w:lang w:eastAsia="ja-JP"/>
              </w:rPr>
              <w:t>K</w:t>
            </w:r>
            <w:r>
              <w:rPr>
                <w:rFonts w:hint="eastAsia"/>
                <w:kern w:val="16"/>
                <w:lang w:eastAsia="ja-JP"/>
              </w:rPr>
              <w:t>ly</w:t>
            </w:r>
          </w:p>
        </w:tc>
        <w:tc>
          <w:tcPr>
            <w:tcW w:w="709" w:type="dxa"/>
          </w:tcPr>
          <w:p w:rsidR="00E65D78" w:rsidRPr="002A09FB" w:rsidRDefault="00E65D78" w:rsidP="002A09FB">
            <w:pPr>
              <w:pStyle w:val="TableCaption"/>
              <w:rPr>
                <w:kern w:val="16"/>
                <w:sz w:val="18"/>
                <w:szCs w:val="18"/>
              </w:rPr>
            </w:pPr>
            <w:r>
              <w:rPr>
                <w:kern w:val="16"/>
                <w:lang w:eastAsia="ja-JP"/>
              </w:rPr>
              <w:t>K</w:t>
            </w:r>
            <w:r>
              <w:rPr>
                <w:rFonts w:hint="eastAsia"/>
                <w:kern w:val="16"/>
                <w:lang w:eastAsia="ja-JP"/>
              </w:rPr>
              <w:t>ly</w:t>
            </w:r>
          </w:p>
        </w:tc>
        <w:tc>
          <w:tcPr>
            <w:tcW w:w="776" w:type="dxa"/>
          </w:tcPr>
          <w:p w:rsidR="00E65D78" w:rsidRPr="002A09FB" w:rsidRDefault="00E65D78" w:rsidP="00A54184">
            <w:pPr>
              <w:pStyle w:val="TableCaption"/>
              <w:rPr>
                <w:kern w:val="16"/>
                <w:sz w:val="18"/>
                <w:szCs w:val="18"/>
                <w:lang w:eastAsia="ja-JP"/>
              </w:rPr>
            </w:pPr>
            <w:r w:rsidRPr="002A09FB">
              <w:rPr>
                <w:rFonts w:hint="eastAsia"/>
                <w:kern w:val="16"/>
                <w:sz w:val="18"/>
                <w:szCs w:val="18"/>
                <w:lang w:eastAsia="ja-JP"/>
              </w:rPr>
              <w:t>2 beam</w:t>
            </w:r>
          </w:p>
        </w:tc>
      </w:tr>
      <w:tr w:rsidR="00E65D78" w:rsidRPr="00486016" w:rsidTr="001C554C">
        <w:tc>
          <w:tcPr>
            <w:tcW w:w="1560" w:type="dxa"/>
          </w:tcPr>
          <w:p w:rsidR="00E65D78" w:rsidRPr="002A09FB" w:rsidRDefault="00E65D78" w:rsidP="00E65D78">
            <w:pPr>
              <w:pStyle w:val="TableCaption"/>
              <w:rPr>
                <w:kern w:val="16"/>
                <w:sz w:val="18"/>
                <w:szCs w:val="18"/>
                <w:lang w:eastAsia="ja-JP"/>
              </w:rPr>
            </w:pPr>
            <w:r w:rsidRPr="002A09FB">
              <w:rPr>
                <w:rFonts w:hint="eastAsia"/>
                <w:kern w:val="16"/>
                <w:sz w:val="18"/>
                <w:szCs w:val="18"/>
                <w:lang w:eastAsia="ja-JP"/>
              </w:rPr>
              <w:t xml:space="preserve">Structure length </w:t>
            </w:r>
            <w:r>
              <w:rPr>
                <w:rFonts w:hint="eastAsia"/>
                <w:kern w:val="16"/>
                <w:sz w:val="18"/>
                <w:szCs w:val="18"/>
                <w:lang w:eastAsia="ja-JP"/>
              </w:rPr>
              <w:t>(</w:t>
            </w:r>
            <w:r w:rsidRPr="002A09FB">
              <w:rPr>
                <w:rFonts w:hint="eastAsia"/>
                <w:kern w:val="16"/>
                <w:sz w:val="18"/>
                <w:szCs w:val="18"/>
                <w:lang w:eastAsia="ja-JP"/>
              </w:rPr>
              <w:t>m</w:t>
            </w:r>
            <w:r>
              <w:rPr>
                <w:rFonts w:hint="eastAsia"/>
                <w:kern w:val="16"/>
                <w:sz w:val="18"/>
                <w:szCs w:val="18"/>
                <w:lang w:eastAsia="ja-JP"/>
              </w:rPr>
              <w:t>) orig.</w:t>
            </w:r>
            <w:r w:rsidRPr="002A09FB">
              <w:rPr>
                <w:rFonts w:hint="eastAsia"/>
                <w:kern w:val="16"/>
                <w:sz w:val="18"/>
                <w:szCs w:val="18"/>
                <w:lang w:eastAsia="ja-JP"/>
              </w:rPr>
              <w:t xml:space="preserve"> / pre</w:t>
            </w:r>
            <w:r>
              <w:rPr>
                <w:rFonts w:hint="eastAsia"/>
                <w:kern w:val="16"/>
                <w:sz w:val="18"/>
                <w:szCs w:val="18"/>
                <w:lang w:eastAsia="ja-JP"/>
              </w:rPr>
              <w:t>s.</w:t>
            </w:r>
          </w:p>
        </w:tc>
        <w:tc>
          <w:tcPr>
            <w:tcW w:w="850" w:type="dxa"/>
          </w:tcPr>
          <w:p w:rsidR="00E65D78" w:rsidRPr="002A09FB" w:rsidRDefault="00E65D78" w:rsidP="002A09FB">
            <w:pPr>
              <w:pStyle w:val="TableCaption"/>
              <w:rPr>
                <w:kern w:val="16"/>
                <w:sz w:val="18"/>
                <w:szCs w:val="18"/>
                <w:lang w:eastAsia="ja-JP"/>
              </w:rPr>
            </w:pPr>
            <w:r w:rsidRPr="002A09FB">
              <w:rPr>
                <w:rFonts w:hint="eastAsia"/>
                <w:kern w:val="16"/>
                <w:sz w:val="18"/>
                <w:szCs w:val="18"/>
                <w:lang w:eastAsia="ja-JP"/>
              </w:rPr>
              <w:t>1</w:t>
            </w:r>
          </w:p>
        </w:tc>
        <w:tc>
          <w:tcPr>
            <w:tcW w:w="709" w:type="dxa"/>
          </w:tcPr>
          <w:p w:rsidR="00E65D78" w:rsidRPr="002A09FB" w:rsidRDefault="00E65D78" w:rsidP="002A09FB">
            <w:pPr>
              <w:pStyle w:val="TableCaption"/>
              <w:rPr>
                <w:kern w:val="16"/>
                <w:sz w:val="18"/>
                <w:szCs w:val="18"/>
                <w:lang w:eastAsia="ja-JP"/>
              </w:rPr>
            </w:pPr>
            <w:r w:rsidRPr="002A09FB">
              <w:rPr>
                <w:rFonts w:hint="eastAsia"/>
                <w:kern w:val="16"/>
                <w:sz w:val="18"/>
                <w:szCs w:val="18"/>
                <w:lang w:eastAsia="ja-JP"/>
              </w:rPr>
              <w:t>1.8 / 0.6</w:t>
            </w:r>
          </w:p>
        </w:tc>
        <w:tc>
          <w:tcPr>
            <w:tcW w:w="709" w:type="dxa"/>
          </w:tcPr>
          <w:p w:rsidR="00E65D78" w:rsidRPr="002A09FB" w:rsidRDefault="00E65D78" w:rsidP="002A09FB">
            <w:pPr>
              <w:pStyle w:val="TableCaption"/>
              <w:rPr>
                <w:kern w:val="16"/>
                <w:sz w:val="18"/>
                <w:szCs w:val="18"/>
                <w:lang w:eastAsia="ja-JP"/>
              </w:rPr>
            </w:pPr>
            <w:r w:rsidRPr="002A09FB">
              <w:rPr>
                <w:rFonts w:hint="eastAsia"/>
                <w:kern w:val="16"/>
                <w:sz w:val="18"/>
                <w:szCs w:val="18"/>
                <w:lang w:eastAsia="ja-JP"/>
              </w:rPr>
              <w:t>1.3 / 0.6</w:t>
            </w:r>
          </w:p>
        </w:tc>
        <w:tc>
          <w:tcPr>
            <w:tcW w:w="776" w:type="dxa"/>
          </w:tcPr>
          <w:p w:rsidR="00E65D78" w:rsidRPr="002A09FB" w:rsidRDefault="00E65D78" w:rsidP="00A54184">
            <w:pPr>
              <w:pStyle w:val="TableCaption"/>
              <w:rPr>
                <w:kern w:val="16"/>
                <w:sz w:val="18"/>
                <w:szCs w:val="18"/>
                <w:lang w:eastAsia="ja-JP"/>
              </w:rPr>
            </w:pPr>
            <w:r w:rsidRPr="002A09FB">
              <w:rPr>
                <w:rFonts w:hint="eastAsia"/>
                <w:kern w:val="16"/>
                <w:sz w:val="18"/>
                <w:szCs w:val="18"/>
                <w:lang w:eastAsia="ja-JP"/>
              </w:rPr>
              <w:t>0.2~0.3</w:t>
            </w:r>
          </w:p>
        </w:tc>
      </w:tr>
      <w:tr w:rsidR="00E65D78" w:rsidRPr="00486016" w:rsidTr="001C554C">
        <w:tc>
          <w:tcPr>
            <w:tcW w:w="1560" w:type="dxa"/>
          </w:tcPr>
          <w:p w:rsidR="00E65D78" w:rsidRPr="002A09FB" w:rsidRDefault="00E65D78" w:rsidP="001C554C">
            <w:pPr>
              <w:pStyle w:val="TableCaption"/>
              <w:rPr>
                <w:kern w:val="16"/>
                <w:sz w:val="18"/>
                <w:szCs w:val="18"/>
                <w:lang w:eastAsia="ja-JP"/>
              </w:rPr>
            </w:pPr>
            <w:r>
              <w:rPr>
                <w:rFonts w:hint="eastAsia"/>
                <w:kern w:val="16"/>
                <w:sz w:val="18"/>
                <w:szCs w:val="18"/>
                <w:lang w:eastAsia="ja-JP"/>
              </w:rPr>
              <w:t xml:space="preserve">HOM suppression </w:t>
            </w:r>
          </w:p>
        </w:tc>
        <w:tc>
          <w:tcPr>
            <w:tcW w:w="850" w:type="dxa"/>
          </w:tcPr>
          <w:p w:rsidR="00E65D78" w:rsidRPr="002A09FB" w:rsidRDefault="00E65D78" w:rsidP="002A09FB">
            <w:pPr>
              <w:pStyle w:val="TableCaption"/>
              <w:rPr>
                <w:kern w:val="16"/>
                <w:sz w:val="18"/>
                <w:szCs w:val="18"/>
                <w:lang w:eastAsia="ja-JP"/>
              </w:rPr>
            </w:pPr>
            <w:r>
              <w:rPr>
                <w:rFonts w:hint="eastAsia"/>
                <w:kern w:val="16"/>
                <w:sz w:val="18"/>
                <w:szCs w:val="18"/>
                <w:lang w:eastAsia="ja-JP"/>
              </w:rPr>
              <w:t>UDS</w:t>
            </w:r>
          </w:p>
        </w:tc>
        <w:tc>
          <w:tcPr>
            <w:tcW w:w="709" w:type="dxa"/>
          </w:tcPr>
          <w:p w:rsidR="00E65D78" w:rsidRPr="002A09FB" w:rsidRDefault="00E65D78" w:rsidP="002A09FB">
            <w:pPr>
              <w:pStyle w:val="TableCaption"/>
              <w:rPr>
                <w:kern w:val="16"/>
                <w:sz w:val="18"/>
                <w:szCs w:val="18"/>
                <w:lang w:eastAsia="ja-JP"/>
              </w:rPr>
            </w:pPr>
            <w:r>
              <w:rPr>
                <w:rFonts w:hint="eastAsia"/>
                <w:kern w:val="16"/>
                <w:sz w:val="18"/>
                <w:szCs w:val="18"/>
                <w:lang w:eastAsia="ja-JP"/>
              </w:rPr>
              <w:t>DDS</w:t>
            </w:r>
          </w:p>
        </w:tc>
        <w:tc>
          <w:tcPr>
            <w:tcW w:w="709" w:type="dxa"/>
          </w:tcPr>
          <w:p w:rsidR="00E65D78" w:rsidRPr="002A09FB" w:rsidRDefault="00E65D78" w:rsidP="002A09FB">
            <w:pPr>
              <w:pStyle w:val="TableCaption"/>
              <w:rPr>
                <w:kern w:val="16"/>
                <w:sz w:val="18"/>
                <w:szCs w:val="18"/>
                <w:lang w:eastAsia="ja-JP"/>
              </w:rPr>
            </w:pPr>
            <w:r>
              <w:rPr>
                <w:rFonts w:hint="eastAsia"/>
                <w:kern w:val="16"/>
                <w:sz w:val="18"/>
                <w:szCs w:val="18"/>
                <w:lang w:eastAsia="ja-JP"/>
              </w:rPr>
              <w:t>DS / DDS</w:t>
            </w:r>
          </w:p>
        </w:tc>
        <w:tc>
          <w:tcPr>
            <w:tcW w:w="776" w:type="dxa"/>
          </w:tcPr>
          <w:p w:rsidR="00E65D78" w:rsidRPr="002A09FB" w:rsidRDefault="00E65D78" w:rsidP="00A54184">
            <w:pPr>
              <w:pStyle w:val="TableCaption"/>
              <w:rPr>
                <w:kern w:val="16"/>
                <w:sz w:val="18"/>
                <w:szCs w:val="18"/>
                <w:lang w:eastAsia="ja-JP"/>
              </w:rPr>
            </w:pPr>
            <w:r>
              <w:rPr>
                <w:rFonts w:hint="eastAsia"/>
                <w:kern w:val="16"/>
                <w:sz w:val="18"/>
                <w:szCs w:val="18"/>
                <w:lang w:eastAsia="ja-JP"/>
              </w:rPr>
              <w:t>UDS / HDS</w:t>
            </w:r>
          </w:p>
        </w:tc>
      </w:tr>
    </w:tbl>
    <w:p w:rsidR="00B86FBD" w:rsidRPr="00045060" w:rsidRDefault="0035002B" w:rsidP="00045060">
      <w:pPr>
        <w:pStyle w:val="BodyTextIndent"/>
        <w:rPr>
          <w:kern w:val="16"/>
          <w:lang w:eastAsia="ja-JP"/>
        </w:rPr>
      </w:pPr>
      <w:r>
        <w:rPr>
          <w:kern w:val="16"/>
          <w:lang w:eastAsia="ja-JP"/>
        </w:rPr>
        <w:t>K</w:t>
      </w:r>
      <w:r>
        <w:rPr>
          <w:rFonts w:hint="eastAsia"/>
          <w:kern w:val="16"/>
          <w:lang w:eastAsia="ja-JP"/>
        </w:rPr>
        <w:t>ly=klystron, UDS=undamped, CZ=const. impedance</w:t>
      </w:r>
    </w:p>
    <w:p w:rsidR="00165665" w:rsidRDefault="00A40F9E" w:rsidP="00165665">
      <w:pPr>
        <w:pStyle w:val="Heading2"/>
        <w:spacing w:before="180"/>
        <w:rPr>
          <w:lang w:eastAsia="ja-JP"/>
        </w:rPr>
      </w:pPr>
      <w:r>
        <w:rPr>
          <w:rFonts w:hint="eastAsia"/>
          <w:lang w:eastAsia="ja-JP"/>
        </w:rPr>
        <w:t>early LC</w:t>
      </w:r>
      <w:r w:rsidR="00ED780E">
        <w:rPr>
          <w:rFonts w:hint="eastAsia"/>
          <w:lang w:eastAsia="ja-JP"/>
        </w:rPr>
        <w:t xml:space="preserve"> to CLIC</w:t>
      </w:r>
      <w:r w:rsidR="008659D6">
        <w:rPr>
          <w:rFonts w:hint="eastAsia"/>
          <w:lang w:eastAsia="ja-JP"/>
        </w:rPr>
        <w:t xml:space="preserve"> today</w:t>
      </w:r>
    </w:p>
    <w:p w:rsidR="00527EA0" w:rsidRPr="00344D64" w:rsidRDefault="006E3F38" w:rsidP="00527EA0">
      <w:pPr>
        <w:pStyle w:val="Heading3"/>
        <w:rPr>
          <w:kern w:val="16"/>
          <w:lang w:eastAsia="ja-JP"/>
        </w:rPr>
      </w:pPr>
      <w:r>
        <w:rPr>
          <w:rFonts w:hint="eastAsia"/>
          <w:kern w:val="16"/>
          <w:lang w:eastAsia="ja-JP"/>
        </w:rPr>
        <w:t xml:space="preserve">Structure </w:t>
      </w:r>
      <w:r>
        <w:rPr>
          <w:kern w:val="16"/>
          <w:lang w:eastAsia="ja-JP"/>
        </w:rPr>
        <w:t>E</w:t>
      </w:r>
      <w:r w:rsidR="00FE64FB">
        <w:rPr>
          <w:rFonts w:hint="eastAsia"/>
          <w:kern w:val="16"/>
          <w:lang w:eastAsia="ja-JP"/>
        </w:rPr>
        <w:t>volution</w:t>
      </w:r>
      <w:r w:rsidR="00A40F9E" w:rsidRPr="00344D64">
        <w:rPr>
          <w:rFonts w:hint="eastAsia"/>
          <w:kern w:val="16"/>
          <w:lang w:eastAsia="ja-JP"/>
        </w:rPr>
        <w:t xml:space="preserve"> </w:t>
      </w:r>
    </w:p>
    <w:p w:rsidR="00DE2006" w:rsidRDefault="00344D64" w:rsidP="00756941">
      <w:pPr>
        <w:pStyle w:val="BodyTextIndent"/>
        <w:rPr>
          <w:kern w:val="16"/>
          <w:lang w:eastAsia="ja-JP"/>
        </w:rPr>
      </w:pPr>
      <w:r w:rsidRPr="00344D64">
        <w:rPr>
          <w:rFonts w:hint="eastAsia"/>
          <w:kern w:val="16"/>
          <w:lang w:eastAsia="ja-JP"/>
        </w:rPr>
        <w:t xml:space="preserve">At the early stage of the </w:t>
      </w:r>
      <w:r w:rsidR="001C554C">
        <w:rPr>
          <w:rFonts w:hint="eastAsia"/>
          <w:kern w:val="16"/>
          <w:lang w:eastAsia="ja-JP"/>
        </w:rPr>
        <w:t>LC</w:t>
      </w:r>
      <w:r w:rsidRPr="00344D64">
        <w:rPr>
          <w:rFonts w:hint="eastAsia"/>
          <w:kern w:val="16"/>
          <w:lang w:eastAsia="ja-JP"/>
        </w:rPr>
        <w:t>, a high rep</w:t>
      </w:r>
      <w:r>
        <w:rPr>
          <w:rFonts w:hint="eastAsia"/>
          <w:kern w:val="16"/>
          <w:lang w:eastAsia="ja-JP"/>
        </w:rPr>
        <w:t xml:space="preserve">etition </w:t>
      </w:r>
      <w:r w:rsidRPr="00344D64">
        <w:rPr>
          <w:rFonts w:hint="eastAsia"/>
          <w:kern w:val="16"/>
          <w:lang w:eastAsia="ja-JP"/>
        </w:rPr>
        <w:t>rate machine in a single-bunch</w:t>
      </w:r>
      <w:r w:rsidR="001145BC">
        <w:rPr>
          <w:rFonts w:hint="eastAsia"/>
          <w:kern w:val="16"/>
          <w:lang w:eastAsia="ja-JP"/>
        </w:rPr>
        <w:t xml:space="preserve"> operation was</w:t>
      </w:r>
      <w:r w:rsidRPr="00344D64">
        <w:rPr>
          <w:rFonts w:hint="eastAsia"/>
          <w:kern w:val="16"/>
          <w:lang w:eastAsia="ja-JP"/>
        </w:rPr>
        <w:t xml:space="preserve"> adopted. Therefore, the </w:t>
      </w:r>
      <w:r w:rsidRPr="00344D64">
        <w:rPr>
          <w:kern w:val="16"/>
          <w:lang w:eastAsia="ja-JP"/>
        </w:rPr>
        <w:t>structure</w:t>
      </w:r>
      <w:r w:rsidRPr="00344D64">
        <w:rPr>
          <w:rFonts w:hint="eastAsia"/>
          <w:kern w:val="16"/>
          <w:lang w:eastAsia="ja-JP"/>
        </w:rPr>
        <w:t xml:space="preserve"> design was straightforward</w:t>
      </w:r>
      <w:r>
        <w:rPr>
          <w:rFonts w:hint="eastAsia"/>
          <w:kern w:val="16"/>
          <w:lang w:eastAsia="ja-JP"/>
        </w:rPr>
        <w:t xml:space="preserve"> without considering on the higher order modes (HOM)</w:t>
      </w:r>
      <w:r w:rsidRPr="00344D64">
        <w:rPr>
          <w:rFonts w:hint="eastAsia"/>
          <w:kern w:val="16"/>
          <w:lang w:eastAsia="ja-JP"/>
        </w:rPr>
        <w:t xml:space="preserve">. </w:t>
      </w:r>
      <w:r w:rsidR="001145BC">
        <w:rPr>
          <w:rFonts w:hint="eastAsia"/>
          <w:kern w:val="16"/>
          <w:lang w:eastAsia="ja-JP"/>
        </w:rPr>
        <w:t>The VLEPP adopted 14 GHz 1</w:t>
      </w:r>
      <w:r>
        <w:rPr>
          <w:rFonts w:hint="eastAsia"/>
          <w:kern w:val="16"/>
          <w:lang w:eastAsia="ja-JP"/>
        </w:rPr>
        <w:t xml:space="preserve">m </w:t>
      </w:r>
      <w:r w:rsidR="00F913B3">
        <w:rPr>
          <w:rFonts w:hint="eastAsia"/>
          <w:kern w:val="16"/>
          <w:lang w:eastAsia="ja-JP"/>
        </w:rPr>
        <w:t xml:space="preserve">CZ </w:t>
      </w:r>
      <w:r>
        <w:rPr>
          <w:rFonts w:hint="eastAsia"/>
          <w:kern w:val="16"/>
          <w:lang w:eastAsia="ja-JP"/>
        </w:rPr>
        <w:t xml:space="preserve">structure as shown in Fig. 1. </w:t>
      </w:r>
    </w:p>
    <w:tbl>
      <w:tblPr>
        <w:tblW w:w="0" w:type="auto"/>
        <w:tblLook w:val="04A0"/>
      </w:tblPr>
      <w:tblGrid>
        <w:gridCol w:w="4891"/>
      </w:tblGrid>
      <w:tr w:rsidR="00344D64" w:rsidRPr="00ED780E" w:rsidTr="0017502E">
        <w:tc>
          <w:tcPr>
            <w:tcW w:w="4891" w:type="dxa"/>
          </w:tcPr>
          <w:p w:rsidR="00344D64" w:rsidRPr="00ED780E" w:rsidRDefault="00423CC0" w:rsidP="0017502E">
            <w:pPr>
              <w:pStyle w:val="FigureCaption"/>
              <w:rPr>
                <w:color w:val="00B0F0"/>
                <w:kern w:val="16"/>
              </w:rPr>
            </w:pPr>
            <w:r>
              <w:rPr>
                <w:noProof/>
                <w:color w:val="00B0F0"/>
                <w:kern w:val="16"/>
                <w:lang w:val="en-US"/>
              </w:rPr>
              <w:drawing>
                <wp:inline distT="0" distB="0" distL="0" distR="0">
                  <wp:extent cx="1183738" cy="1114611"/>
                  <wp:effectExtent l="19050" t="0" r="0" b="0"/>
                  <wp:docPr id="7" name="図 1" descr="C:\Higo\2010\Reports_Papers_Conferences_Talks\100913-17_LINAC10\Higo\Figures\VLEPP_stru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go\2010\Reports_Papers_Conferences_Talks\100913-17_LINAC10\Higo\Figures\VLEPP_structure.jpg"/>
                          <pic:cNvPicPr>
                            <a:picLocks noChangeAspect="1" noChangeArrowheads="1"/>
                          </pic:cNvPicPr>
                        </pic:nvPicPr>
                        <pic:blipFill>
                          <a:blip r:embed="rId14" cstate="print"/>
                          <a:srcRect/>
                          <a:stretch>
                            <a:fillRect/>
                          </a:stretch>
                        </pic:blipFill>
                        <pic:spPr bwMode="auto">
                          <a:xfrm>
                            <a:off x="0" y="0"/>
                            <a:ext cx="1181678" cy="1112672"/>
                          </a:xfrm>
                          <a:prstGeom prst="rect">
                            <a:avLst/>
                          </a:prstGeom>
                          <a:noFill/>
                          <a:ln w="9525">
                            <a:noFill/>
                            <a:miter lim="800000"/>
                            <a:headEnd/>
                            <a:tailEnd/>
                          </a:ln>
                        </pic:spPr>
                      </pic:pic>
                    </a:graphicData>
                  </a:graphic>
                </wp:inline>
              </w:drawing>
            </w:r>
          </w:p>
        </w:tc>
      </w:tr>
      <w:tr w:rsidR="00344D64" w:rsidRPr="00ED780E" w:rsidTr="0017502E">
        <w:tc>
          <w:tcPr>
            <w:tcW w:w="4891" w:type="dxa"/>
          </w:tcPr>
          <w:p w:rsidR="00344D64" w:rsidRPr="00B817A4" w:rsidRDefault="00344D64" w:rsidP="00423CC0">
            <w:pPr>
              <w:pStyle w:val="FigureCaption"/>
              <w:rPr>
                <w:kern w:val="16"/>
              </w:rPr>
            </w:pPr>
            <w:r w:rsidRPr="00B817A4">
              <w:rPr>
                <w:kern w:val="16"/>
              </w:rPr>
              <w:t xml:space="preserve">Figure </w:t>
            </w:r>
            <w:r>
              <w:rPr>
                <w:rFonts w:hint="eastAsia"/>
                <w:kern w:val="16"/>
                <w:lang w:eastAsia="ja-JP"/>
              </w:rPr>
              <w:t>1</w:t>
            </w:r>
            <w:r w:rsidRPr="00B817A4">
              <w:rPr>
                <w:kern w:val="16"/>
              </w:rPr>
              <w:t xml:space="preserve">: </w:t>
            </w:r>
            <w:r w:rsidR="00423CC0">
              <w:rPr>
                <w:rFonts w:hint="eastAsia"/>
                <w:kern w:val="16"/>
                <w:lang w:eastAsia="ja-JP"/>
              </w:rPr>
              <w:t>VLEPP accelerator structures in early 1990.</w:t>
            </w:r>
          </w:p>
        </w:tc>
      </w:tr>
    </w:tbl>
    <w:p w:rsidR="00DE38D1" w:rsidRDefault="00DE38D1" w:rsidP="00DE38D1">
      <w:pPr>
        <w:pStyle w:val="BodyTextIndent"/>
        <w:rPr>
          <w:kern w:val="16"/>
          <w:lang w:eastAsia="ja-JP"/>
        </w:rPr>
      </w:pPr>
      <w:r>
        <w:rPr>
          <w:rFonts w:hint="eastAsia"/>
          <w:kern w:val="16"/>
          <w:lang w:eastAsia="ja-JP"/>
        </w:rPr>
        <w:t xml:space="preserve">In this </w:t>
      </w:r>
      <w:r w:rsidR="00CD5E3C">
        <w:rPr>
          <w:rFonts w:hint="eastAsia"/>
          <w:kern w:val="16"/>
          <w:lang w:eastAsia="ja-JP"/>
        </w:rPr>
        <w:t xml:space="preserve">early </w:t>
      </w:r>
      <w:r w:rsidR="001145BC">
        <w:rPr>
          <w:rFonts w:hint="eastAsia"/>
          <w:kern w:val="16"/>
          <w:lang w:eastAsia="ja-JP"/>
        </w:rPr>
        <w:t>era of LC history</w:t>
      </w:r>
      <w:r w:rsidR="00CD5E3C">
        <w:rPr>
          <w:rFonts w:hint="eastAsia"/>
          <w:kern w:val="16"/>
          <w:lang w:eastAsia="ja-JP"/>
        </w:rPr>
        <w:t>, people we</w:t>
      </w:r>
      <w:r>
        <w:rPr>
          <w:rFonts w:hint="eastAsia"/>
          <w:kern w:val="16"/>
          <w:lang w:eastAsia="ja-JP"/>
        </w:rPr>
        <w:t>re optimistic in realizing the high gradient performance in the accelerator structures.</w:t>
      </w:r>
      <w:r w:rsidR="003C0252">
        <w:rPr>
          <w:rFonts w:hint="eastAsia"/>
          <w:kern w:val="16"/>
          <w:lang w:eastAsia="ja-JP"/>
        </w:rPr>
        <w:t xml:space="preserve"> </w:t>
      </w:r>
      <w:r w:rsidR="00F913B3">
        <w:rPr>
          <w:rFonts w:hint="eastAsia"/>
          <w:kern w:val="16"/>
          <w:lang w:eastAsia="ja-JP"/>
        </w:rPr>
        <w:t>T</w:t>
      </w:r>
      <w:r w:rsidR="003C0252">
        <w:rPr>
          <w:rFonts w:hint="eastAsia"/>
          <w:kern w:val="16"/>
          <w:lang w:eastAsia="ja-JP"/>
        </w:rPr>
        <w:t>wo X-band structures</w:t>
      </w:r>
      <w:r w:rsidR="00F913B3" w:rsidRPr="00F913B3">
        <w:rPr>
          <w:rFonts w:hint="eastAsia"/>
          <w:kern w:val="16"/>
          <w:lang w:eastAsia="ja-JP"/>
        </w:rPr>
        <w:t xml:space="preserve"> </w:t>
      </w:r>
      <w:r w:rsidR="00F913B3">
        <w:rPr>
          <w:rFonts w:hint="eastAsia"/>
          <w:kern w:val="16"/>
          <w:lang w:eastAsia="ja-JP"/>
        </w:rPr>
        <w:t>made by CERN</w:t>
      </w:r>
      <w:r w:rsidR="001145BC">
        <w:rPr>
          <w:rFonts w:hint="eastAsia"/>
          <w:kern w:val="16"/>
          <w:lang w:eastAsia="ja-JP"/>
        </w:rPr>
        <w:t>, such as shown in Fig. 2,</w:t>
      </w:r>
      <w:r w:rsidR="003C0252">
        <w:rPr>
          <w:rFonts w:hint="eastAsia"/>
          <w:kern w:val="16"/>
          <w:lang w:eastAsia="ja-JP"/>
        </w:rPr>
        <w:t xml:space="preserve"> successfully reached </w:t>
      </w:r>
      <w:r w:rsidR="001145BC">
        <w:rPr>
          <w:rFonts w:hint="eastAsia"/>
          <w:kern w:val="16"/>
          <w:lang w:eastAsia="ja-JP"/>
        </w:rPr>
        <w:t>100 MV/m</w:t>
      </w:r>
      <w:r w:rsidR="00080D27">
        <w:rPr>
          <w:rFonts w:hint="eastAsia"/>
          <w:kern w:val="16"/>
          <w:lang w:eastAsia="ja-JP"/>
        </w:rPr>
        <w:t xml:space="preserve"> [5</w:t>
      </w:r>
      <w:r w:rsidR="00891A39">
        <w:rPr>
          <w:rFonts w:hint="eastAsia"/>
          <w:kern w:val="16"/>
          <w:lang w:eastAsia="ja-JP"/>
        </w:rPr>
        <w:t>]</w:t>
      </w:r>
      <w:r w:rsidR="001145BC">
        <w:rPr>
          <w:rFonts w:hint="eastAsia"/>
          <w:kern w:val="16"/>
          <w:lang w:eastAsia="ja-JP"/>
        </w:rPr>
        <w:t>. However, the criteria</w:t>
      </w:r>
      <w:r w:rsidR="003C0252">
        <w:rPr>
          <w:rFonts w:hint="eastAsia"/>
          <w:kern w:val="16"/>
          <w:lang w:eastAsia="ja-JP"/>
        </w:rPr>
        <w:t xml:space="preserve"> to judge the high gradie</w:t>
      </w:r>
      <w:r w:rsidR="001145BC">
        <w:rPr>
          <w:rFonts w:hint="eastAsia"/>
          <w:kern w:val="16"/>
          <w:lang w:eastAsia="ja-JP"/>
        </w:rPr>
        <w:t>nt performance were</w:t>
      </w:r>
      <w:r w:rsidR="003C0252">
        <w:rPr>
          <w:rFonts w:hint="eastAsia"/>
          <w:kern w:val="16"/>
          <w:lang w:eastAsia="ja-JP"/>
        </w:rPr>
        <w:t xml:space="preserve"> not </w:t>
      </w:r>
      <w:r w:rsidR="00F913B3">
        <w:rPr>
          <w:rFonts w:hint="eastAsia"/>
          <w:kern w:val="16"/>
          <w:lang w:eastAsia="ja-JP"/>
        </w:rPr>
        <w:t>matured</w:t>
      </w:r>
      <w:r w:rsidR="003C0252">
        <w:rPr>
          <w:rFonts w:hint="eastAsia"/>
          <w:kern w:val="16"/>
          <w:lang w:eastAsia="ja-JP"/>
        </w:rPr>
        <w:t xml:space="preserve"> then. Ten years or so was needed for us to understand the importance </w:t>
      </w:r>
      <w:r w:rsidR="00891A39">
        <w:rPr>
          <w:rFonts w:hint="eastAsia"/>
          <w:kern w:val="16"/>
          <w:lang w:eastAsia="ja-JP"/>
        </w:rPr>
        <w:t>and experimentally evaluate</w:t>
      </w:r>
      <w:r w:rsidR="003C0252">
        <w:rPr>
          <w:rFonts w:hint="eastAsia"/>
          <w:kern w:val="16"/>
          <w:lang w:eastAsia="ja-JP"/>
        </w:rPr>
        <w:t xml:space="preserve"> the breakdown rate</w:t>
      </w:r>
      <w:r w:rsidR="001145BC">
        <w:rPr>
          <w:rFonts w:hint="eastAsia"/>
          <w:kern w:val="16"/>
          <w:lang w:eastAsia="ja-JP"/>
        </w:rPr>
        <w:t xml:space="preserve"> and the sustainability of the structure</w:t>
      </w:r>
      <w:r w:rsidR="003C0252">
        <w:rPr>
          <w:rFonts w:hint="eastAsia"/>
          <w:kern w:val="16"/>
          <w:lang w:eastAsia="ja-JP"/>
        </w:rPr>
        <w:t xml:space="preserve">. </w:t>
      </w:r>
    </w:p>
    <w:tbl>
      <w:tblPr>
        <w:tblW w:w="0" w:type="auto"/>
        <w:tblLook w:val="04A0"/>
      </w:tblPr>
      <w:tblGrid>
        <w:gridCol w:w="4891"/>
      </w:tblGrid>
      <w:tr w:rsidR="00694BE7" w:rsidRPr="00ED780E" w:rsidTr="0017502E">
        <w:tc>
          <w:tcPr>
            <w:tcW w:w="4891" w:type="dxa"/>
          </w:tcPr>
          <w:p w:rsidR="00694BE7" w:rsidRPr="00ED780E" w:rsidRDefault="00C22F40" w:rsidP="0017502E">
            <w:pPr>
              <w:pStyle w:val="FigureCaption"/>
              <w:rPr>
                <w:color w:val="00B0F0"/>
                <w:kern w:val="16"/>
                <w:lang w:eastAsia="ja-JP"/>
              </w:rPr>
            </w:pPr>
            <w:r>
              <w:rPr>
                <w:noProof/>
                <w:color w:val="00B0F0"/>
                <w:kern w:val="16"/>
                <w:lang w:val="en-US"/>
              </w:rPr>
              <w:drawing>
                <wp:inline distT="0" distB="0" distL="0" distR="0">
                  <wp:extent cx="1184499" cy="883696"/>
                  <wp:effectExtent l="19050" t="0" r="0" b="0"/>
                  <wp:docPr id="13" name="図 2" descr="C:\Higo\2010\Reports_Papers_Conferences_Talks\100913-17_LINAC10\Higo\Figures\CERN-made X-band structure for K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go\2010\Reports_Papers_Conferences_Talks\100913-17_LINAC10\Higo\Figures\CERN-made X-band structure for KEK.jpg"/>
                          <pic:cNvPicPr>
                            <a:picLocks noChangeAspect="1" noChangeArrowheads="1"/>
                          </pic:cNvPicPr>
                        </pic:nvPicPr>
                        <pic:blipFill>
                          <a:blip r:embed="rId15" cstate="print"/>
                          <a:srcRect/>
                          <a:stretch>
                            <a:fillRect/>
                          </a:stretch>
                        </pic:blipFill>
                        <pic:spPr bwMode="auto">
                          <a:xfrm>
                            <a:off x="0" y="0"/>
                            <a:ext cx="1194471" cy="891136"/>
                          </a:xfrm>
                          <a:prstGeom prst="rect">
                            <a:avLst/>
                          </a:prstGeom>
                          <a:noFill/>
                          <a:ln w="9525">
                            <a:noFill/>
                            <a:miter lim="800000"/>
                            <a:headEnd/>
                            <a:tailEnd/>
                          </a:ln>
                        </pic:spPr>
                      </pic:pic>
                    </a:graphicData>
                  </a:graphic>
                </wp:inline>
              </w:drawing>
            </w:r>
            <w:r w:rsidR="00E420A1">
              <w:rPr>
                <w:rFonts w:hint="eastAsia"/>
                <w:color w:val="00B0F0"/>
                <w:kern w:val="16"/>
                <w:lang w:eastAsia="ja-JP"/>
              </w:rPr>
              <w:t xml:space="preserve"> </w:t>
            </w:r>
            <w:r w:rsidR="002B5E78">
              <w:rPr>
                <w:rFonts w:hint="eastAsia"/>
                <w:color w:val="00B0F0"/>
                <w:kern w:val="16"/>
                <w:lang w:eastAsia="ja-JP"/>
              </w:rPr>
              <w:t xml:space="preserve"> </w:t>
            </w:r>
            <w:r w:rsidR="0074632B">
              <w:rPr>
                <w:rFonts w:hint="eastAsia"/>
                <w:color w:val="00B0F0"/>
                <w:kern w:val="16"/>
                <w:lang w:eastAsia="ja-JP"/>
              </w:rPr>
              <w:t xml:space="preserve">  </w:t>
            </w:r>
            <w:r w:rsidR="002B5E78">
              <w:rPr>
                <w:rFonts w:hint="eastAsia"/>
                <w:color w:val="00B0F0"/>
                <w:kern w:val="16"/>
                <w:lang w:eastAsia="ja-JP"/>
              </w:rPr>
              <w:t xml:space="preserve"> </w:t>
            </w:r>
            <w:r w:rsidR="00E420A1">
              <w:rPr>
                <w:rFonts w:hint="eastAsia"/>
                <w:noProof/>
                <w:color w:val="00B0F0"/>
                <w:kern w:val="16"/>
                <w:lang w:val="en-US"/>
              </w:rPr>
              <w:drawing>
                <wp:inline distT="0" distB="0" distL="0" distR="0">
                  <wp:extent cx="889189" cy="770021"/>
                  <wp:effectExtent l="19050" t="0" r="6161" b="0"/>
                  <wp:docPr id="27" name="図 7" descr="C:\Higo\2010\Reports_Papers_Conferences_Talks\100913-17_LINAC10\Higo\Figures\Undamped cell_cup-side_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igo\2010\Reports_Papers_Conferences_Talks\100913-17_LINAC10\Higo\Figures\Undamped cell_cup-side_red.JPG"/>
                          <pic:cNvPicPr>
                            <a:picLocks noChangeAspect="1" noChangeArrowheads="1"/>
                          </pic:cNvPicPr>
                        </pic:nvPicPr>
                        <pic:blipFill>
                          <a:blip r:embed="rId16" cstate="print"/>
                          <a:srcRect/>
                          <a:stretch>
                            <a:fillRect/>
                          </a:stretch>
                        </pic:blipFill>
                        <pic:spPr bwMode="auto">
                          <a:xfrm>
                            <a:off x="0" y="0"/>
                            <a:ext cx="892303" cy="772717"/>
                          </a:xfrm>
                          <a:prstGeom prst="rect">
                            <a:avLst/>
                          </a:prstGeom>
                          <a:noFill/>
                          <a:ln w="9525">
                            <a:noFill/>
                            <a:miter lim="800000"/>
                            <a:headEnd/>
                            <a:tailEnd/>
                          </a:ln>
                        </pic:spPr>
                      </pic:pic>
                    </a:graphicData>
                  </a:graphic>
                </wp:inline>
              </w:drawing>
            </w:r>
          </w:p>
        </w:tc>
      </w:tr>
      <w:tr w:rsidR="00694BE7" w:rsidRPr="00ED780E" w:rsidTr="0017502E">
        <w:tc>
          <w:tcPr>
            <w:tcW w:w="4891" w:type="dxa"/>
          </w:tcPr>
          <w:p w:rsidR="00694BE7" w:rsidRPr="00B817A4" w:rsidRDefault="00694BE7" w:rsidP="001C554C">
            <w:pPr>
              <w:pStyle w:val="FigureCaption"/>
              <w:rPr>
                <w:kern w:val="16"/>
              </w:rPr>
            </w:pPr>
            <w:r w:rsidRPr="00B817A4">
              <w:rPr>
                <w:kern w:val="16"/>
              </w:rPr>
              <w:t xml:space="preserve">Figure </w:t>
            </w:r>
            <w:r w:rsidR="00C22F40">
              <w:rPr>
                <w:rFonts w:hint="eastAsia"/>
                <w:kern w:val="16"/>
                <w:lang w:eastAsia="ja-JP"/>
              </w:rPr>
              <w:t>2</w:t>
            </w:r>
            <w:r w:rsidRPr="00B817A4">
              <w:rPr>
                <w:kern w:val="16"/>
              </w:rPr>
              <w:t xml:space="preserve">: </w:t>
            </w:r>
            <w:r w:rsidR="001C554C">
              <w:rPr>
                <w:rFonts w:hint="eastAsia"/>
                <w:kern w:val="16"/>
                <w:lang w:eastAsia="ja-JP"/>
              </w:rPr>
              <w:t xml:space="preserve">CERN made </w:t>
            </w:r>
            <w:r w:rsidR="00C22F40">
              <w:rPr>
                <w:rFonts w:hint="eastAsia"/>
                <w:kern w:val="16"/>
                <w:lang w:eastAsia="ja-JP"/>
              </w:rPr>
              <w:t>30cm X-band accelerator structure</w:t>
            </w:r>
            <w:r>
              <w:rPr>
                <w:rFonts w:hint="eastAsia"/>
                <w:kern w:val="16"/>
                <w:lang w:eastAsia="ja-JP"/>
              </w:rPr>
              <w:t>.</w:t>
            </w:r>
          </w:p>
        </w:tc>
      </w:tr>
    </w:tbl>
    <w:p w:rsidR="00C93BD8" w:rsidRPr="00C93BD8" w:rsidRDefault="00FE64FB" w:rsidP="00C93BD8">
      <w:pPr>
        <w:pStyle w:val="BodyTextIndent"/>
        <w:rPr>
          <w:kern w:val="16"/>
          <w:lang w:eastAsia="ja-JP"/>
        </w:rPr>
      </w:pPr>
      <w:r w:rsidRPr="00FE64FB">
        <w:rPr>
          <w:rFonts w:hint="eastAsia"/>
          <w:kern w:val="16"/>
          <w:lang w:eastAsia="ja-JP"/>
        </w:rPr>
        <w:lastRenderedPageBreak/>
        <w:t>The demand for higher luminosity and hi</w:t>
      </w:r>
      <w:r>
        <w:rPr>
          <w:rFonts w:hint="eastAsia"/>
          <w:kern w:val="16"/>
          <w:lang w:eastAsia="ja-JP"/>
        </w:rPr>
        <w:t>gher energy transfer efficiency</w:t>
      </w:r>
      <w:r w:rsidRPr="00FE64FB">
        <w:rPr>
          <w:rFonts w:hint="eastAsia"/>
          <w:kern w:val="16"/>
          <w:lang w:eastAsia="ja-JP"/>
        </w:rPr>
        <w:t xml:space="preserve"> made the LC design toward multi-bunch operation.</w:t>
      </w:r>
      <w:r w:rsidR="00F913B3">
        <w:rPr>
          <w:rFonts w:hint="eastAsia"/>
          <w:kern w:val="16"/>
          <w:lang w:eastAsia="ja-JP"/>
        </w:rPr>
        <w:t xml:space="preserve"> T</w:t>
      </w:r>
      <w:r>
        <w:rPr>
          <w:rFonts w:hint="eastAsia"/>
          <w:kern w:val="16"/>
          <w:lang w:eastAsia="ja-JP"/>
        </w:rPr>
        <w:t xml:space="preserve">he length of the structures </w:t>
      </w:r>
      <w:r w:rsidR="00F913B3">
        <w:rPr>
          <w:rFonts w:hint="eastAsia"/>
          <w:kern w:val="16"/>
          <w:lang w:eastAsia="ja-JP"/>
        </w:rPr>
        <w:t xml:space="preserve">also </w:t>
      </w:r>
      <w:r>
        <w:rPr>
          <w:rFonts w:hint="eastAsia"/>
          <w:kern w:val="16"/>
          <w:lang w:eastAsia="ja-JP"/>
        </w:rPr>
        <w:t xml:space="preserve">became long </w:t>
      </w:r>
      <w:r w:rsidR="00731B55">
        <w:rPr>
          <w:rFonts w:hint="eastAsia"/>
          <w:kern w:val="16"/>
          <w:lang w:eastAsia="ja-JP"/>
        </w:rPr>
        <w:t>hoping to reduce</w:t>
      </w:r>
      <w:r>
        <w:rPr>
          <w:rFonts w:hint="eastAsia"/>
          <w:kern w:val="16"/>
          <w:lang w:eastAsia="ja-JP"/>
        </w:rPr>
        <w:t xml:space="preserve"> the number of </w:t>
      </w:r>
      <w:r>
        <w:rPr>
          <w:kern w:val="16"/>
          <w:lang w:eastAsia="ja-JP"/>
        </w:rPr>
        <w:t>couplers</w:t>
      </w:r>
      <w:r>
        <w:rPr>
          <w:rFonts w:hint="eastAsia"/>
          <w:kern w:val="16"/>
          <w:lang w:eastAsia="ja-JP"/>
        </w:rPr>
        <w:t xml:space="preserve"> to reduce cos</w:t>
      </w:r>
      <w:r w:rsidR="00731B55">
        <w:rPr>
          <w:rFonts w:hint="eastAsia"/>
          <w:kern w:val="16"/>
          <w:lang w:eastAsia="ja-JP"/>
        </w:rPr>
        <w:t>t. It finally reached 1.8m</w:t>
      </w:r>
      <w:r w:rsidR="00731B55" w:rsidRPr="00731B55">
        <w:rPr>
          <w:rFonts w:hint="eastAsia"/>
          <w:kern w:val="16"/>
          <w:lang w:eastAsia="ja-JP"/>
        </w:rPr>
        <w:t xml:space="preserve"> </w:t>
      </w:r>
      <w:r w:rsidR="00731B55">
        <w:rPr>
          <w:rFonts w:hint="eastAsia"/>
          <w:kern w:val="16"/>
          <w:lang w:eastAsia="ja-JP"/>
        </w:rPr>
        <w:t xml:space="preserve">RDDS1 (rounded damped-detuned structure) as shown in </w:t>
      </w:r>
      <w:r>
        <w:rPr>
          <w:rFonts w:hint="eastAsia"/>
          <w:kern w:val="16"/>
          <w:lang w:eastAsia="ja-JP"/>
        </w:rPr>
        <w:t>Fig. 3</w:t>
      </w:r>
      <w:r w:rsidR="00731B55">
        <w:rPr>
          <w:rFonts w:hint="eastAsia"/>
          <w:kern w:val="16"/>
          <w:lang w:eastAsia="ja-JP"/>
        </w:rPr>
        <w:t>. With the precision machining followed by the diffusion bonding to keep the precision, t</w:t>
      </w:r>
      <w:r>
        <w:rPr>
          <w:rFonts w:hint="eastAsia"/>
          <w:kern w:val="16"/>
          <w:lang w:eastAsia="ja-JP"/>
        </w:rPr>
        <w:t xml:space="preserve">he wake field </w:t>
      </w:r>
      <w:r>
        <w:rPr>
          <w:kern w:val="16"/>
          <w:lang w:eastAsia="ja-JP"/>
        </w:rPr>
        <w:t>suppression</w:t>
      </w:r>
      <w:r w:rsidR="00731B55">
        <w:rPr>
          <w:rFonts w:hint="eastAsia"/>
          <w:kern w:val="16"/>
          <w:lang w:eastAsia="ja-JP"/>
        </w:rPr>
        <w:t xml:space="preserve"> wa</w:t>
      </w:r>
      <w:r>
        <w:rPr>
          <w:rFonts w:hint="eastAsia"/>
          <w:kern w:val="16"/>
          <w:lang w:eastAsia="ja-JP"/>
        </w:rPr>
        <w:t xml:space="preserve">s </w:t>
      </w:r>
      <w:r w:rsidR="00731B55">
        <w:rPr>
          <w:rFonts w:hint="eastAsia"/>
          <w:kern w:val="16"/>
          <w:lang w:eastAsia="ja-JP"/>
        </w:rPr>
        <w:t>proved to be as designed. However, the cells comprising of the structure, shown in Fig. 3, has shape edges in various places and we assumed poor high gradient performance so that the high gradient test was not performed.</w:t>
      </w:r>
    </w:p>
    <w:tbl>
      <w:tblPr>
        <w:tblW w:w="0" w:type="auto"/>
        <w:tblLook w:val="04A0"/>
      </w:tblPr>
      <w:tblGrid>
        <w:gridCol w:w="4891"/>
      </w:tblGrid>
      <w:tr w:rsidR="00FE64FB" w:rsidRPr="00ED780E" w:rsidTr="0017502E">
        <w:tc>
          <w:tcPr>
            <w:tcW w:w="4891" w:type="dxa"/>
          </w:tcPr>
          <w:p w:rsidR="00FE64FB" w:rsidRPr="0090426E" w:rsidRDefault="00FE64FB" w:rsidP="0090426E">
            <w:pPr>
              <w:pStyle w:val="FigureCaption"/>
              <w:jc w:val="both"/>
              <w:rPr>
                <w:color w:val="00B0F0"/>
                <w:kern w:val="16"/>
                <w:lang w:eastAsia="ja-JP"/>
              </w:rPr>
            </w:pPr>
            <w:r>
              <w:rPr>
                <w:noProof/>
                <w:color w:val="00B0F0"/>
                <w:kern w:val="16"/>
                <w:lang w:val="en-US"/>
              </w:rPr>
              <w:drawing>
                <wp:inline distT="0" distB="0" distL="0" distR="0">
                  <wp:extent cx="2164681" cy="676144"/>
                  <wp:effectExtent l="19050" t="0" r="7019" b="0"/>
                  <wp:docPr id="19" name="図 3" descr="C:\Higo\2010\Reports_Papers_Conferences_Talks\100913-17_LINAC10\Higo\Figures\RD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go\2010\Reports_Papers_Conferences_Talks\100913-17_LINAC10\Higo\Figures\RDDS1.jpg"/>
                          <pic:cNvPicPr>
                            <a:picLocks noChangeAspect="1" noChangeArrowheads="1"/>
                          </pic:cNvPicPr>
                        </pic:nvPicPr>
                        <pic:blipFill>
                          <a:blip r:embed="rId17" cstate="print"/>
                          <a:srcRect/>
                          <a:stretch>
                            <a:fillRect/>
                          </a:stretch>
                        </pic:blipFill>
                        <pic:spPr bwMode="auto">
                          <a:xfrm>
                            <a:off x="0" y="0"/>
                            <a:ext cx="2165857" cy="676511"/>
                          </a:xfrm>
                          <a:prstGeom prst="rect">
                            <a:avLst/>
                          </a:prstGeom>
                          <a:noFill/>
                          <a:ln w="9525">
                            <a:noFill/>
                            <a:miter lim="800000"/>
                            <a:headEnd/>
                            <a:tailEnd/>
                          </a:ln>
                        </pic:spPr>
                      </pic:pic>
                    </a:graphicData>
                  </a:graphic>
                </wp:inline>
              </w:drawing>
            </w:r>
            <w:r>
              <w:rPr>
                <w:noProof/>
                <w:lang w:val="en-US"/>
              </w:rPr>
              <w:drawing>
                <wp:inline distT="0" distB="0" distL="0" distR="0">
                  <wp:extent cx="702847" cy="601579"/>
                  <wp:effectExtent l="19050" t="0" r="2003" b="0"/>
                  <wp:docPr id="20" name="図 5" descr="C:\Higo\2010\Reports_Papers_Conferences_Talks\100913-17_LINAC10\Higo\Figures\RDDS1 c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igo\2010\Reports_Papers_Conferences_Talks\100913-17_LINAC10\Higo\Figures\RDDS1 cell.jpg"/>
                          <pic:cNvPicPr>
                            <a:picLocks noChangeAspect="1" noChangeArrowheads="1"/>
                          </pic:cNvPicPr>
                        </pic:nvPicPr>
                        <pic:blipFill>
                          <a:blip r:embed="rId18" cstate="print"/>
                          <a:srcRect/>
                          <a:stretch>
                            <a:fillRect/>
                          </a:stretch>
                        </pic:blipFill>
                        <pic:spPr bwMode="auto">
                          <a:xfrm>
                            <a:off x="0" y="0"/>
                            <a:ext cx="707874" cy="605882"/>
                          </a:xfrm>
                          <a:prstGeom prst="rect">
                            <a:avLst/>
                          </a:prstGeom>
                          <a:noFill/>
                          <a:ln w="9525">
                            <a:noFill/>
                            <a:miter lim="800000"/>
                            <a:headEnd/>
                            <a:tailEnd/>
                          </a:ln>
                        </pic:spPr>
                      </pic:pic>
                    </a:graphicData>
                  </a:graphic>
                </wp:inline>
              </w:drawing>
            </w:r>
            <w:r w:rsidR="00CD060B">
              <w:rPr>
                <w:rFonts w:hint="eastAsia"/>
                <w:lang w:eastAsia="ja-JP"/>
              </w:rPr>
              <w:t xml:space="preserve"> </w:t>
            </w:r>
          </w:p>
        </w:tc>
      </w:tr>
      <w:tr w:rsidR="00FE64FB" w:rsidRPr="00ED780E" w:rsidTr="0017502E">
        <w:tc>
          <w:tcPr>
            <w:tcW w:w="4891" w:type="dxa"/>
          </w:tcPr>
          <w:p w:rsidR="00FE64FB" w:rsidRPr="00980CB9" w:rsidRDefault="00FE64FB" w:rsidP="00FA2C71">
            <w:pPr>
              <w:pStyle w:val="FigureCaption"/>
              <w:rPr>
                <w:kern w:val="16"/>
                <w:lang w:eastAsia="ja-JP"/>
              </w:rPr>
            </w:pPr>
            <w:r>
              <w:rPr>
                <w:kern w:val="16"/>
              </w:rPr>
              <w:t xml:space="preserve">Figure </w:t>
            </w:r>
            <w:r>
              <w:rPr>
                <w:rFonts w:hint="eastAsia"/>
                <w:kern w:val="16"/>
                <w:lang w:eastAsia="ja-JP"/>
              </w:rPr>
              <w:t>3:</w:t>
            </w:r>
            <w:r w:rsidRPr="00980CB9">
              <w:rPr>
                <w:kern w:val="16"/>
              </w:rPr>
              <w:t xml:space="preserve"> </w:t>
            </w:r>
            <w:r w:rsidR="00FA2C71">
              <w:rPr>
                <w:rFonts w:hint="eastAsia"/>
                <w:kern w:val="16"/>
                <w:lang w:eastAsia="ja-JP"/>
              </w:rPr>
              <w:t>1.8m</w:t>
            </w:r>
            <w:r w:rsidR="00CD060B">
              <w:rPr>
                <w:rFonts w:hint="eastAsia"/>
                <w:kern w:val="16"/>
                <w:lang w:eastAsia="ja-JP"/>
              </w:rPr>
              <w:t xml:space="preserve"> RDDS1 structure</w:t>
            </w:r>
            <w:r w:rsidR="00FA2C71">
              <w:rPr>
                <w:rFonts w:hint="eastAsia"/>
                <w:kern w:val="16"/>
                <w:lang w:eastAsia="ja-JP"/>
              </w:rPr>
              <w:t xml:space="preserve"> and constituent</w:t>
            </w:r>
            <w:r w:rsidR="00CD060B">
              <w:rPr>
                <w:rFonts w:hint="eastAsia"/>
                <w:kern w:val="16"/>
                <w:lang w:eastAsia="ja-JP"/>
              </w:rPr>
              <w:t xml:space="preserve"> cell.</w:t>
            </w:r>
          </w:p>
        </w:tc>
      </w:tr>
    </w:tbl>
    <w:p w:rsidR="00FE64FB" w:rsidRDefault="003F1892" w:rsidP="001F3A33">
      <w:pPr>
        <w:pStyle w:val="BodyTextIndent"/>
        <w:ind w:firstLineChars="91" w:firstLine="182"/>
        <w:rPr>
          <w:kern w:val="16"/>
          <w:lang w:eastAsia="ja-JP"/>
        </w:rPr>
      </w:pPr>
      <w:r>
        <w:rPr>
          <w:rFonts w:hint="eastAsia"/>
          <w:kern w:val="16"/>
          <w:lang w:eastAsia="ja-JP"/>
        </w:rPr>
        <w:t xml:space="preserve">These sharp edges were rounded and taking a high-phase-advance design to make the aperture large with keeping the small group velocity, </w:t>
      </w:r>
      <w:r>
        <w:rPr>
          <w:kern w:val="16"/>
          <w:lang w:eastAsia="ja-JP"/>
        </w:rPr>
        <w:t>the</w:t>
      </w:r>
      <w:r>
        <w:rPr>
          <w:rFonts w:hint="eastAsia"/>
          <w:kern w:val="16"/>
          <w:lang w:eastAsia="ja-JP"/>
        </w:rPr>
        <w:t xml:space="preserve"> HDDS (high-phase advance DDS) with 0.6m length </w:t>
      </w:r>
      <w:r w:rsidR="00E04B4E">
        <w:rPr>
          <w:rFonts w:hint="eastAsia"/>
          <w:kern w:val="16"/>
          <w:lang w:eastAsia="ja-JP"/>
        </w:rPr>
        <w:t xml:space="preserve">shown in Fig. 4 </w:t>
      </w:r>
      <w:r>
        <w:rPr>
          <w:rFonts w:hint="eastAsia"/>
          <w:kern w:val="16"/>
          <w:lang w:eastAsia="ja-JP"/>
        </w:rPr>
        <w:t xml:space="preserve">were </w:t>
      </w:r>
      <w:r w:rsidR="00CD060B">
        <w:rPr>
          <w:rFonts w:hint="eastAsia"/>
          <w:kern w:val="16"/>
          <w:lang w:eastAsia="ja-JP"/>
        </w:rPr>
        <w:t xml:space="preserve">designed as the nominal design for GLC/NLC. A number of the structures were </w:t>
      </w:r>
      <w:r w:rsidR="00CD060B">
        <w:rPr>
          <w:kern w:val="16"/>
          <w:lang w:eastAsia="ja-JP"/>
        </w:rPr>
        <w:t>rigorously</w:t>
      </w:r>
      <w:r w:rsidR="00CD060B">
        <w:rPr>
          <w:rFonts w:hint="eastAsia"/>
          <w:kern w:val="16"/>
          <w:lang w:eastAsia="ja-JP"/>
        </w:rPr>
        <w:t xml:space="preserve"> tested at SLAC and KEK by the summer in 2004.</w:t>
      </w:r>
      <w:r>
        <w:rPr>
          <w:rFonts w:hint="eastAsia"/>
          <w:kern w:val="16"/>
          <w:lang w:eastAsia="ja-JP"/>
        </w:rPr>
        <w:t xml:space="preserve"> </w:t>
      </w:r>
      <w:r w:rsidR="00CD060B">
        <w:rPr>
          <w:rFonts w:hint="eastAsia"/>
          <w:kern w:val="16"/>
          <w:lang w:eastAsia="ja-JP"/>
        </w:rPr>
        <w:t xml:space="preserve">In this stage, the </w:t>
      </w:r>
      <w:r w:rsidR="00CD060B">
        <w:rPr>
          <w:kern w:val="16"/>
          <w:lang w:eastAsia="ja-JP"/>
        </w:rPr>
        <w:t>breakdown</w:t>
      </w:r>
      <w:r w:rsidR="00CD060B">
        <w:rPr>
          <w:rFonts w:hint="eastAsia"/>
          <w:kern w:val="16"/>
          <w:lang w:eastAsia="ja-JP"/>
        </w:rPr>
        <w:t xml:space="preserve"> rate (BDR) was carefully measured</w:t>
      </w:r>
      <w:r w:rsidR="00AC7642">
        <w:rPr>
          <w:rFonts w:hint="eastAsia"/>
          <w:kern w:val="16"/>
          <w:lang w:eastAsia="ja-JP"/>
        </w:rPr>
        <w:t xml:space="preserve"> [3]</w:t>
      </w:r>
      <w:r w:rsidR="00CD060B">
        <w:rPr>
          <w:rFonts w:hint="eastAsia"/>
          <w:kern w:val="16"/>
          <w:lang w:eastAsia="ja-JP"/>
        </w:rPr>
        <w:t>.</w:t>
      </w:r>
    </w:p>
    <w:tbl>
      <w:tblPr>
        <w:tblW w:w="0" w:type="auto"/>
        <w:tblLook w:val="04A0"/>
      </w:tblPr>
      <w:tblGrid>
        <w:gridCol w:w="4891"/>
      </w:tblGrid>
      <w:tr w:rsidR="00FA2C71" w:rsidRPr="00ED780E" w:rsidTr="00A54184">
        <w:tc>
          <w:tcPr>
            <w:tcW w:w="4891" w:type="dxa"/>
          </w:tcPr>
          <w:p w:rsidR="00FA2C71" w:rsidRPr="00FA2C71" w:rsidRDefault="00FA2C71" w:rsidP="00FA2C71">
            <w:pPr>
              <w:pStyle w:val="FigureCaption"/>
              <w:rPr>
                <w:color w:val="00B0F0"/>
                <w:kern w:val="16"/>
                <w:lang w:eastAsia="ja-JP"/>
              </w:rPr>
            </w:pPr>
            <w:r>
              <w:rPr>
                <w:noProof/>
                <w:color w:val="00B0F0"/>
                <w:kern w:val="16"/>
                <w:lang w:val="en-US"/>
              </w:rPr>
              <w:drawing>
                <wp:inline distT="0" distB="0" distL="0" distR="0">
                  <wp:extent cx="1741414" cy="858218"/>
                  <wp:effectExtent l="19050" t="0" r="0" b="0"/>
                  <wp:docPr id="24" name="図 6" descr="C:\Higo\2010\Reports_Papers_Conferences_Talks\100913-17_LINAC10\Higo\Figures\KX03 Stru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igo\2010\Reports_Papers_Conferences_Talks\100913-17_LINAC10\Higo\Figures\KX03 Structure.jpg"/>
                          <pic:cNvPicPr>
                            <a:picLocks noChangeAspect="1" noChangeArrowheads="1"/>
                          </pic:cNvPicPr>
                        </pic:nvPicPr>
                        <pic:blipFill>
                          <a:blip r:embed="rId19" cstate="print"/>
                          <a:srcRect/>
                          <a:stretch>
                            <a:fillRect/>
                          </a:stretch>
                        </pic:blipFill>
                        <pic:spPr bwMode="auto">
                          <a:xfrm>
                            <a:off x="0" y="0"/>
                            <a:ext cx="1749154" cy="862032"/>
                          </a:xfrm>
                          <a:prstGeom prst="rect">
                            <a:avLst/>
                          </a:prstGeom>
                          <a:noFill/>
                          <a:ln w="9525">
                            <a:noFill/>
                            <a:miter lim="800000"/>
                            <a:headEnd/>
                            <a:tailEnd/>
                          </a:ln>
                        </pic:spPr>
                      </pic:pic>
                    </a:graphicData>
                  </a:graphic>
                </wp:inline>
              </w:drawing>
            </w:r>
            <w:r w:rsidR="00D7168B">
              <w:rPr>
                <w:rFonts w:hint="eastAsia"/>
                <w:color w:val="00B0F0"/>
                <w:kern w:val="16"/>
                <w:lang w:eastAsia="ja-JP"/>
              </w:rPr>
              <w:t xml:space="preserve">  </w:t>
            </w:r>
            <w:r>
              <w:rPr>
                <w:rFonts w:hint="eastAsia"/>
                <w:noProof/>
                <w:lang w:val="en-US"/>
              </w:rPr>
              <w:drawing>
                <wp:inline distT="0" distB="0" distL="0" distR="0">
                  <wp:extent cx="895350" cy="671848"/>
                  <wp:effectExtent l="19050" t="0" r="0" b="0"/>
                  <wp:docPr id="23" name="図 5" descr="C:\Higo\2010\Reports_Papers_Conferences_Talks\100913-17_LINAC10\Higo\Figures\HDDS1 Cup-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igo\2010\Reports_Papers_Conferences_Talks\100913-17_LINAC10\Higo\Figures\HDDS1 Cup-side.jpg"/>
                          <pic:cNvPicPr>
                            <a:picLocks noChangeAspect="1" noChangeArrowheads="1"/>
                          </pic:cNvPicPr>
                        </pic:nvPicPr>
                        <pic:blipFill>
                          <a:blip r:embed="rId20" cstate="print"/>
                          <a:srcRect/>
                          <a:stretch>
                            <a:fillRect/>
                          </a:stretch>
                        </pic:blipFill>
                        <pic:spPr bwMode="auto">
                          <a:xfrm>
                            <a:off x="0" y="0"/>
                            <a:ext cx="908196" cy="681488"/>
                          </a:xfrm>
                          <a:prstGeom prst="rect">
                            <a:avLst/>
                          </a:prstGeom>
                          <a:noFill/>
                          <a:ln w="9525">
                            <a:noFill/>
                            <a:miter lim="800000"/>
                            <a:headEnd/>
                            <a:tailEnd/>
                          </a:ln>
                        </pic:spPr>
                      </pic:pic>
                    </a:graphicData>
                  </a:graphic>
                </wp:inline>
              </w:drawing>
            </w:r>
          </w:p>
        </w:tc>
      </w:tr>
      <w:tr w:rsidR="00FA2C71" w:rsidRPr="00ED780E" w:rsidTr="00A54184">
        <w:tc>
          <w:tcPr>
            <w:tcW w:w="4891" w:type="dxa"/>
          </w:tcPr>
          <w:p w:rsidR="00FA2C71" w:rsidRPr="00980CB9" w:rsidRDefault="00FA2C71" w:rsidP="00E420A1">
            <w:pPr>
              <w:pStyle w:val="FigureCaption"/>
              <w:rPr>
                <w:kern w:val="16"/>
                <w:lang w:eastAsia="ja-JP"/>
              </w:rPr>
            </w:pPr>
            <w:r>
              <w:rPr>
                <w:kern w:val="16"/>
              </w:rPr>
              <w:t xml:space="preserve">Figure </w:t>
            </w:r>
            <w:r>
              <w:rPr>
                <w:rFonts w:hint="eastAsia"/>
                <w:kern w:val="16"/>
                <w:lang w:eastAsia="ja-JP"/>
              </w:rPr>
              <w:t>4:</w:t>
            </w:r>
            <w:r w:rsidRPr="00980CB9">
              <w:rPr>
                <w:kern w:val="16"/>
              </w:rPr>
              <w:t xml:space="preserve"> </w:t>
            </w:r>
            <w:r>
              <w:rPr>
                <w:rFonts w:hint="eastAsia"/>
                <w:kern w:val="16"/>
                <w:lang w:eastAsia="ja-JP"/>
              </w:rPr>
              <w:t>0.6m HDDS structure and constituent cell.</w:t>
            </w:r>
          </w:p>
        </w:tc>
      </w:tr>
    </w:tbl>
    <w:p w:rsidR="00FA2C71" w:rsidRPr="005B53DC" w:rsidRDefault="00E04B4E" w:rsidP="001F3A33">
      <w:pPr>
        <w:pStyle w:val="BodyTextIndent"/>
        <w:ind w:firstLineChars="91" w:firstLine="182"/>
        <w:rPr>
          <w:kern w:val="16"/>
          <w:lang w:eastAsia="ja-JP"/>
        </w:rPr>
      </w:pPr>
      <w:r>
        <w:rPr>
          <w:rFonts w:hint="eastAsia"/>
          <w:kern w:val="16"/>
          <w:lang w:eastAsia="ja-JP"/>
        </w:rPr>
        <w:t xml:space="preserve">Since 2007, CLIC nominal structure design became heavily-damped structure, HDS. The collaboration among three laboratories was established, in which the existing two high power facilities </w:t>
      </w:r>
      <w:r w:rsidR="00AC7642">
        <w:rPr>
          <w:rFonts w:hint="eastAsia"/>
          <w:kern w:val="16"/>
          <w:lang w:eastAsia="ja-JP"/>
        </w:rPr>
        <w:t>were</w:t>
      </w:r>
      <w:r>
        <w:rPr>
          <w:rFonts w:hint="eastAsia"/>
          <w:kern w:val="16"/>
          <w:lang w:eastAsia="ja-JP"/>
        </w:rPr>
        <w:t xml:space="preserve"> utilized for the critical test on high gradient performance. Therefore, the CLIC</w:t>
      </w:r>
      <w:r w:rsidR="005B53DC" w:rsidRPr="005B53DC">
        <w:rPr>
          <w:rFonts w:hint="eastAsia"/>
          <w:kern w:val="16"/>
          <w:lang w:eastAsia="ja-JP"/>
        </w:rPr>
        <w:t xml:space="preserve"> prototype structures were made </w:t>
      </w:r>
      <w:r>
        <w:rPr>
          <w:rFonts w:hint="eastAsia"/>
          <w:kern w:val="16"/>
          <w:lang w:eastAsia="ja-JP"/>
        </w:rPr>
        <w:t xml:space="preserve">intentionally </w:t>
      </w:r>
      <w:r w:rsidR="005B53DC" w:rsidRPr="005B53DC">
        <w:rPr>
          <w:rFonts w:hint="eastAsia"/>
          <w:kern w:val="16"/>
          <w:lang w:eastAsia="ja-JP"/>
        </w:rPr>
        <w:t>as a twin</w:t>
      </w:r>
      <w:r w:rsidR="005B53DC">
        <w:rPr>
          <w:rFonts w:hint="eastAsia"/>
          <w:kern w:val="16"/>
          <w:lang w:eastAsia="ja-JP"/>
        </w:rPr>
        <w:t xml:space="preserve"> as shown in Fig. 5</w:t>
      </w:r>
      <w:r w:rsidR="005B53DC" w:rsidRPr="005B53DC">
        <w:rPr>
          <w:rFonts w:hint="eastAsia"/>
          <w:kern w:val="16"/>
          <w:lang w:eastAsia="ja-JP"/>
        </w:rPr>
        <w:t xml:space="preserve">. </w:t>
      </w:r>
      <w:r>
        <w:rPr>
          <w:rFonts w:hint="eastAsia"/>
          <w:kern w:val="16"/>
          <w:lang w:eastAsia="ja-JP"/>
        </w:rPr>
        <w:t>Here</w:t>
      </w:r>
      <w:r w:rsidR="005B53DC">
        <w:rPr>
          <w:rFonts w:hint="eastAsia"/>
          <w:kern w:val="16"/>
          <w:lang w:eastAsia="ja-JP"/>
        </w:rPr>
        <w:t xml:space="preserve"> the collaboration </w:t>
      </w:r>
      <w:r>
        <w:rPr>
          <w:rFonts w:hint="eastAsia"/>
          <w:kern w:val="16"/>
          <w:lang w:eastAsia="ja-JP"/>
        </w:rPr>
        <w:t>is by</w:t>
      </w:r>
      <w:r w:rsidR="005B53DC">
        <w:rPr>
          <w:rFonts w:hint="eastAsia"/>
          <w:kern w:val="16"/>
          <w:lang w:eastAsia="ja-JP"/>
        </w:rPr>
        <w:t xml:space="preserve"> CERN design, KEK fabr</w:t>
      </w:r>
      <w:r w:rsidR="009A71E1">
        <w:rPr>
          <w:rFonts w:hint="eastAsia"/>
          <w:kern w:val="16"/>
          <w:lang w:eastAsia="ja-JP"/>
        </w:rPr>
        <w:t>ication and SLAC bonding+baking [8].</w:t>
      </w:r>
      <w:r w:rsidR="005B53DC">
        <w:rPr>
          <w:rFonts w:hint="eastAsia"/>
          <w:kern w:val="16"/>
          <w:lang w:eastAsia="ja-JP"/>
        </w:rPr>
        <w:t xml:space="preserve"> </w:t>
      </w:r>
    </w:p>
    <w:tbl>
      <w:tblPr>
        <w:tblW w:w="0" w:type="auto"/>
        <w:tblLook w:val="04A0"/>
      </w:tblPr>
      <w:tblGrid>
        <w:gridCol w:w="4891"/>
      </w:tblGrid>
      <w:tr w:rsidR="00E420A1" w:rsidRPr="00ED780E" w:rsidTr="00A54184">
        <w:tc>
          <w:tcPr>
            <w:tcW w:w="4891" w:type="dxa"/>
          </w:tcPr>
          <w:p w:rsidR="00E420A1" w:rsidRPr="00ED780E" w:rsidRDefault="00C60709" w:rsidP="00A54184">
            <w:pPr>
              <w:pStyle w:val="FigureCaption"/>
              <w:rPr>
                <w:color w:val="00B0F0"/>
                <w:kern w:val="16"/>
                <w:lang w:eastAsia="ja-JP"/>
              </w:rPr>
            </w:pPr>
            <w:r>
              <w:rPr>
                <w:noProof/>
                <w:color w:val="00B0F0"/>
                <w:kern w:val="16"/>
                <w:lang w:val="en-US"/>
              </w:rPr>
              <w:drawing>
                <wp:inline distT="0" distB="0" distL="0" distR="0">
                  <wp:extent cx="1363758" cy="752387"/>
                  <wp:effectExtent l="19050" t="0" r="7842" b="0"/>
                  <wp:docPr id="31" name="図 9" descr="C:\Higo\2010\Reports_Papers_Conferences_Talks\100913-17_LINAC10\Higo\Figures\T18_VG2.4_DISC_KEK_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igo\2010\Reports_Papers_Conferences_Talks\100913-17_LINAC10\Higo\Figures\T18_VG2.4_DISC_KEK_red.JPG"/>
                          <pic:cNvPicPr>
                            <a:picLocks noChangeAspect="1" noChangeArrowheads="1"/>
                          </pic:cNvPicPr>
                        </pic:nvPicPr>
                        <pic:blipFill>
                          <a:blip r:embed="rId21" cstate="print"/>
                          <a:srcRect/>
                          <a:stretch>
                            <a:fillRect/>
                          </a:stretch>
                        </pic:blipFill>
                        <pic:spPr bwMode="auto">
                          <a:xfrm>
                            <a:off x="0" y="0"/>
                            <a:ext cx="1364217" cy="752640"/>
                          </a:xfrm>
                          <a:prstGeom prst="rect">
                            <a:avLst/>
                          </a:prstGeom>
                          <a:noFill/>
                          <a:ln w="9525">
                            <a:noFill/>
                            <a:miter lim="800000"/>
                            <a:headEnd/>
                            <a:tailEnd/>
                          </a:ln>
                        </pic:spPr>
                      </pic:pic>
                    </a:graphicData>
                  </a:graphic>
                </wp:inline>
              </w:drawing>
            </w:r>
            <w:r>
              <w:rPr>
                <w:rFonts w:hint="eastAsia"/>
                <w:color w:val="00B0F0"/>
                <w:kern w:val="16"/>
                <w:lang w:eastAsia="ja-JP"/>
              </w:rPr>
              <w:t xml:space="preserve"> </w:t>
            </w:r>
            <w:r>
              <w:rPr>
                <w:rFonts w:hint="eastAsia"/>
                <w:noProof/>
                <w:color w:val="00B0F0"/>
                <w:kern w:val="16"/>
                <w:lang w:val="en-US"/>
              </w:rPr>
              <w:drawing>
                <wp:inline distT="0" distB="0" distL="0" distR="0">
                  <wp:extent cx="1314336" cy="754926"/>
                  <wp:effectExtent l="19050" t="0" r="114" b="0"/>
                  <wp:docPr id="32" name="図 10" descr="C:\Higo\2010\Reports_Papers_Conferences_Talks\100913-17_LINAC10\Higo\Figures\T18_VG2.4_DISC_SLAC_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igo\2010\Reports_Papers_Conferences_Talks\100913-17_LINAC10\Higo\Figures\T18_VG2.4_DISC_SLAC_red.JPG"/>
                          <pic:cNvPicPr>
                            <a:picLocks noChangeAspect="1" noChangeArrowheads="1"/>
                          </pic:cNvPicPr>
                        </pic:nvPicPr>
                        <pic:blipFill>
                          <a:blip r:embed="rId22" cstate="print"/>
                          <a:srcRect/>
                          <a:stretch>
                            <a:fillRect/>
                          </a:stretch>
                        </pic:blipFill>
                        <pic:spPr bwMode="auto">
                          <a:xfrm>
                            <a:off x="0" y="0"/>
                            <a:ext cx="1319084" cy="757653"/>
                          </a:xfrm>
                          <a:prstGeom prst="rect">
                            <a:avLst/>
                          </a:prstGeom>
                          <a:noFill/>
                          <a:ln w="9525">
                            <a:noFill/>
                            <a:miter lim="800000"/>
                            <a:headEnd/>
                            <a:tailEnd/>
                          </a:ln>
                        </pic:spPr>
                      </pic:pic>
                    </a:graphicData>
                  </a:graphic>
                </wp:inline>
              </w:drawing>
            </w:r>
          </w:p>
        </w:tc>
      </w:tr>
      <w:tr w:rsidR="00E420A1" w:rsidRPr="00ED780E" w:rsidTr="00A54184">
        <w:tc>
          <w:tcPr>
            <w:tcW w:w="4891" w:type="dxa"/>
          </w:tcPr>
          <w:p w:rsidR="00E420A1" w:rsidRPr="00980CB9" w:rsidRDefault="00E420A1" w:rsidP="00E04B4E">
            <w:pPr>
              <w:pStyle w:val="FigureCaption"/>
              <w:jc w:val="both"/>
              <w:rPr>
                <w:kern w:val="16"/>
              </w:rPr>
            </w:pPr>
            <w:r>
              <w:rPr>
                <w:kern w:val="16"/>
              </w:rPr>
              <w:t xml:space="preserve">Figure </w:t>
            </w:r>
            <w:r>
              <w:rPr>
                <w:rFonts w:hint="eastAsia"/>
                <w:kern w:val="16"/>
                <w:lang w:eastAsia="ja-JP"/>
              </w:rPr>
              <w:t>5: Prototype</w:t>
            </w:r>
            <w:r w:rsidRPr="00980CB9">
              <w:rPr>
                <w:kern w:val="16"/>
              </w:rPr>
              <w:t xml:space="preserve"> </w:t>
            </w:r>
            <w:r>
              <w:rPr>
                <w:rFonts w:hint="eastAsia"/>
                <w:kern w:val="16"/>
                <w:lang w:eastAsia="ja-JP"/>
              </w:rPr>
              <w:t>twin</w:t>
            </w:r>
            <w:r w:rsidR="00C60709">
              <w:rPr>
                <w:rFonts w:hint="eastAsia"/>
                <w:kern w:val="16"/>
                <w:lang w:eastAsia="ja-JP"/>
              </w:rPr>
              <w:t xml:space="preserve"> structures of T</w:t>
            </w:r>
            <w:r>
              <w:rPr>
                <w:rFonts w:hint="eastAsia"/>
                <w:kern w:val="16"/>
                <w:lang w:eastAsia="ja-JP"/>
              </w:rPr>
              <w:t>18.</w:t>
            </w:r>
            <w:r w:rsidR="00C60709">
              <w:rPr>
                <w:rFonts w:hint="eastAsia"/>
                <w:kern w:val="16"/>
                <w:lang w:eastAsia="ja-JP"/>
              </w:rPr>
              <w:t xml:space="preserve"> Left is</w:t>
            </w:r>
            <w:r>
              <w:rPr>
                <w:rFonts w:hint="eastAsia"/>
                <w:kern w:val="16"/>
                <w:lang w:eastAsia="ja-JP"/>
              </w:rPr>
              <w:t xml:space="preserve"> </w:t>
            </w:r>
            <w:r w:rsidR="00C60709">
              <w:rPr>
                <w:rFonts w:hint="eastAsia"/>
                <w:kern w:val="16"/>
                <w:lang w:eastAsia="ja-JP"/>
              </w:rPr>
              <w:t>for test at KEK and right</w:t>
            </w:r>
            <w:r>
              <w:rPr>
                <w:rFonts w:hint="eastAsia"/>
                <w:kern w:val="16"/>
                <w:lang w:eastAsia="ja-JP"/>
              </w:rPr>
              <w:t xml:space="preserve"> for test at SLAC.</w:t>
            </w:r>
          </w:p>
        </w:tc>
      </w:tr>
    </w:tbl>
    <w:p w:rsidR="00FE64FB" w:rsidRPr="009D1270" w:rsidRDefault="00121E58" w:rsidP="00FE64FB">
      <w:pPr>
        <w:pStyle w:val="Heading3"/>
        <w:rPr>
          <w:kern w:val="16"/>
          <w:lang w:eastAsia="ja-JP"/>
        </w:rPr>
      </w:pPr>
      <w:r>
        <w:rPr>
          <w:kern w:val="16"/>
          <w:lang w:eastAsia="ja-JP"/>
        </w:rPr>
        <w:t>E</w:t>
      </w:r>
      <w:r>
        <w:rPr>
          <w:rFonts w:hint="eastAsia"/>
          <w:kern w:val="16"/>
          <w:lang w:eastAsia="ja-JP"/>
        </w:rPr>
        <w:t xml:space="preserve">valuation of </w:t>
      </w:r>
      <w:r w:rsidR="006E3F38">
        <w:rPr>
          <w:kern w:val="16"/>
          <w:lang w:eastAsia="ja-JP"/>
        </w:rPr>
        <w:t>H</w:t>
      </w:r>
      <w:r w:rsidR="006E3F38">
        <w:rPr>
          <w:rFonts w:hint="eastAsia"/>
          <w:kern w:val="16"/>
          <w:lang w:eastAsia="ja-JP"/>
        </w:rPr>
        <w:t>igh-</w:t>
      </w:r>
      <w:r w:rsidR="006E3F38">
        <w:rPr>
          <w:kern w:val="16"/>
          <w:lang w:eastAsia="ja-JP"/>
        </w:rPr>
        <w:t>G</w:t>
      </w:r>
      <w:r w:rsidR="006E3F38">
        <w:rPr>
          <w:rFonts w:hint="eastAsia"/>
          <w:kern w:val="16"/>
          <w:lang w:eastAsia="ja-JP"/>
        </w:rPr>
        <w:t xml:space="preserve">radient </w:t>
      </w:r>
      <w:r w:rsidR="006E3F38">
        <w:rPr>
          <w:kern w:val="16"/>
          <w:lang w:eastAsia="ja-JP"/>
        </w:rPr>
        <w:t>P</w:t>
      </w:r>
      <w:r w:rsidR="00FE64FB" w:rsidRPr="009D1270">
        <w:rPr>
          <w:rFonts w:hint="eastAsia"/>
          <w:kern w:val="16"/>
          <w:lang w:eastAsia="ja-JP"/>
        </w:rPr>
        <w:t>erformance</w:t>
      </w:r>
    </w:p>
    <w:p w:rsidR="00FE64FB" w:rsidRDefault="00FE64FB" w:rsidP="00FE64FB">
      <w:pPr>
        <w:pStyle w:val="BodyTextIndent"/>
        <w:rPr>
          <w:kern w:val="16"/>
          <w:lang w:eastAsia="ja-JP"/>
        </w:rPr>
      </w:pPr>
      <w:r w:rsidRPr="00E56661">
        <w:rPr>
          <w:rFonts w:hint="eastAsia"/>
          <w:kern w:val="16"/>
          <w:lang w:eastAsia="ja-JP"/>
        </w:rPr>
        <w:t xml:space="preserve">The </w:t>
      </w:r>
      <w:r>
        <w:rPr>
          <w:rFonts w:hint="eastAsia"/>
          <w:kern w:val="16"/>
          <w:lang w:eastAsia="ja-JP"/>
        </w:rPr>
        <w:t xml:space="preserve">idea </w:t>
      </w:r>
      <w:r w:rsidRPr="00E56661">
        <w:rPr>
          <w:rFonts w:hint="eastAsia"/>
          <w:kern w:val="16"/>
          <w:lang w:eastAsia="ja-JP"/>
        </w:rPr>
        <w:t xml:space="preserve">for designing the accelerator structures to be </w:t>
      </w:r>
      <w:r w:rsidRPr="002B5E78">
        <w:rPr>
          <w:rFonts w:hint="eastAsia"/>
          <w:kern w:val="16"/>
          <w:lang w:eastAsia="ja-JP"/>
        </w:rPr>
        <w:t xml:space="preserve">operated at a very high gradient has been one of the main issues for realizing high energy accelerators. The most problematic issue is the vacuum discharge. The surface preparation based on diamond-turned high-purity oxygen-free copper and vacuum/hydrogen furnace process for bonding was </w:t>
      </w:r>
      <w:r w:rsidR="00E04B4E">
        <w:rPr>
          <w:rFonts w:hint="eastAsia"/>
          <w:kern w:val="16"/>
          <w:lang w:eastAsia="ja-JP"/>
        </w:rPr>
        <w:t>found</w:t>
      </w:r>
      <w:r w:rsidRPr="002B5E78">
        <w:rPr>
          <w:rFonts w:hint="eastAsia"/>
          <w:kern w:val="16"/>
          <w:lang w:eastAsia="ja-JP"/>
        </w:rPr>
        <w:t xml:space="preserve"> good for such high field in th</w:t>
      </w:r>
      <w:r w:rsidR="00F779DD">
        <w:rPr>
          <w:rFonts w:hint="eastAsia"/>
          <w:kern w:val="16"/>
          <w:lang w:eastAsia="ja-JP"/>
        </w:rPr>
        <w:t>e early stage of the</w:t>
      </w:r>
      <w:r w:rsidR="008520A6" w:rsidRPr="002B5E78">
        <w:rPr>
          <w:rFonts w:hint="eastAsia"/>
          <w:kern w:val="16"/>
          <w:lang w:eastAsia="ja-JP"/>
        </w:rPr>
        <w:t xml:space="preserve"> GLC/NLC liner collider</w:t>
      </w:r>
      <w:r w:rsidRPr="002B5E78">
        <w:rPr>
          <w:rFonts w:hint="eastAsia"/>
          <w:kern w:val="16"/>
          <w:lang w:eastAsia="ja-JP"/>
        </w:rPr>
        <w:t xml:space="preserve"> program in early 90</w:t>
      </w:r>
      <w:r w:rsidRPr="002B5E78">
        <w:rPr>
          <w:kern w:val="16"/>
          <w:lang w:eastAsia="ja-JP"/>
        </w:rPr>
        <w:t>’</w:t>
      </w:r>
      <w:r w:rsidRPr="002B5E78">
        <w:rPr>
          <w:rFonts w:hint="eastAsia"/>
          <w:kern w:val="16"/>
          <w:lang w:eastAsia="ja-JP"/>
        </w:rPr>
        <w:t>s.</w:t>
      </w:r>
      <w:r w:rsidRPr="007545F3">
        <w:rPr>
          <w:rFonts w:hint="eastAsia"/>
          <w:color w:val="00B0F0"/>
          <w:kern w:val="16"/>
          <w:lang w:eastAsia="ja-JP"/>
        </w:rPr>
        <w:t xml:space="preserve"> </w:t>
      </w:r>
    </w:p>
    <w:p w:rsidR="00165665" w:rsidRDefault="00D74555" w:rsidP="00756941">
      <w:pPr>
        <w:pStyle w:val="BodyTextIndent"/>
        <w:rPr>
          <w:kern w:val="16"/>
          <w:lang w:eastAsia="ja-JP"/>
        </w:rPr>
      </w:pPr>
      <w:r>
        <w:rPr>
          <w:rFonts w:hint="eastAsia"/>
          <w:kern w:val="16"/>
          <w:lang w:eastAsia="ja-JP"/>
        </w:rPr>
        <w:t>During the</w:t>
      </w:r>
      <w:r w:rsidR="00882F36">
        <w:rPr>
          <w:rFonts w:hint="eastAsia"/>
          <w:kern w:val="16"/>
          <w:lang w:eastAsia="ja-JP"/>
        </w:rPr>
        <w:t xml:space="preserve"> further</w:t>
      </w:r>
      <w:r>
        <w:rPr>
          <w:rFonts w:hint="eastAsia"/>
          <w:kern w:val="16"/>
          <w:lang w:eastAsia="ja-JP"/>
        </w:rPr>
        <w:t xml:space="preserve"> advancement in ten years until 2004, the understanding</w:t>
      </w:r>
      <w:r w:rsidR="002B5E78">
        <w:rPr>
          <w:rFonts w:hint="eastAsia"/>
          <w:kern w:val="16"/>
          <w:lang w:eastAsia="ja-JP"/>
        </w:rPr>
        <w:t xml:space="preserve"> of the importance of low group-</w:t>
      </w:r>
      <w:r>
        <w:rPr>
          <w:rFonts w:hint="eastAsia"/>
          <w:kern w:val="16"/>
          <w:lang w:eastAsia="ja-JP"/>
        </w:rPr>
        <w:t>velocity desig</w:t>
      </w:r>
      <w:r w:rsidR="002B5E78">
        <w:rPr>
          <w:rFonts w:hint="eastAsia"/>
          <w:kern w:val="16"/>
          <w:lang w:eastAsia="ja-JP"/>
        </w:rPr>
        <w:t>n wa</w:t>
      </w:r>
      <w:r>
        <w:rPr>
          <w:rFonts w:hint="eastAsia"/>
          <w:kern w:val="16"/>
          <w:lang w:eastAsia="ja-JP"/>
        </w:rPr>
        <w:t>s one of the general trend</w:t>
      </w:r>
      <w:r w:rsidR="005316EE">
        <w:rPr>
          <w:rFonts w:hint="eastAsia"/>
          <w:kern w:val="16"/>
          <w:lang w:eastAsia="ja-JP"/>
        </w:rPr>
        <w:t>s</w:t>
      </w:r>
      <w:r>
        <w:rPr>
          <w:rFonts w:hint="eastAsia"/>
          <w:kern w:val="16"/>
          <w:lang w:eastAsia="ja-JP"/>
        </w:rPr>
        <w:t xml:space="preserve"> to reach high gradient. </w:t>
      </w:r>
      <w:r w:rsidR="005316EE">
        <w:rPr>
          <w:rFonts w:hint="eastAsia"/>
          <w:kern w:val="16"/>
          <w:lang w:eastAsia="ja-JP"/>
        </w:rPr>
        <w:t xml:space="preserve">It </w:t>
      </w:r>
      <w:r w:rsidR="002B5E78">
        <w:rPr>
          <w:rFonts w:hint="eastAsia"/>
          <w:kern w:val="16"/>
          <w:lang w:eastAsia="ja-JP"/>
        </w:rPr>
        <w:t>made</w:t>
      </w:r>
      <w:r w:rsidR="005316EE">
        <w:rPr>
          <w:rFonts w:hint="eastAsia"/>
          <w:kern w:val="16"/>
          <w:lang w:eastAsia="ja-JP"/>
        </w:rPr>
        <w:t xml:space="preserve"> the structure length of 1.3 ~ 1.8m design with group velocity of a few to ten percents down to the length of 6</w:t>
      </w:r>
      <w:r w:rsidR="007545F3">
        <w:rPr>
          <w:rFonts w:hint="eastAsia"/>
          <w:kern w:val="16"/>
          <w:lang w:eastAsia="ja-JP"/>
        </w:rPr>
        <w:t>0cm with the group velocity of a few</w:t>
      </w:r>
      <w:r w:rsidR="005316EE">
        <w:rPr>
          <w:rFonts w:hint="eastAsia"/>
          <w:kern w:val="16"/>
          <w:lang w:eastAsia="ja-JP"/>
        </w:rPr>
        <w:t xml:space="preserve"> percent level</w:t>
      </w:r>
      <w:r w:rsidR="002B5E78">
        <w:rPr>
          <w:rFonts w:hint="eastAsia"/>
          <w:kern w:val="16"/>
          <w:lang w:eastAsia="ja-JP"/>
        </w:rPr>
        <w:t>. Another key point identified wa</w:t>
      </w:r>
      <w:r w:rsidR="005316EE">
        <w:rPr>
          <w:rFonts w:hint="eastAsia"/>
          <w:kern w:val="16"/>
          <w:lang w:eastAsia="ja-JP"/>
        </w:rPr>
        <w:t xml:space="preserve">s the necessity to suppress the enhancement of the </w:t>
      </w:r>
      <w:r w:rsidR="002B5E78">
        <w:rPr>
          <w:rFonts w:hint="eastAsia"/>
          <w:kern w:val="16"/>
          <w:lang w:eastAsia="ja-JP"/>
        </w:rPr>
        <w:t xml:space="preserve">surface </w:t>
      </w:r>
      <w:r w:rsidR="005316EE">
        <w:rPr>
          <w:rFonts w:hint="eastAsia"/>
          <w:kern w:val="16"/>
          <w:lang w:eastAsia="ja-JP"/>
        </w:rPr>
        <w:t xml:space="preserve">magnetic field. It was firstly noticed from the severe breakdowns near the input coupler with the sharp iris edge between waveguide and coupler </w:t>
      </w:r>
      <w:r w:rsidR="005316EE" w:rsidRPr="002272A6">
        <w:rPr>
          <w:rFonts w:hint="eastAsia"/>
          <w:kern w:val="16"/>
          <w:lang w:eastAsia="ja-JP"/>
        </w:rPr>
        <w:t>cell</w:t>
      </w:r>
      <w:r w:rsidR="002272A6" w:rsidRPr="002272A6">
        <w:rPr>
          <w:rFonts w:hint="eastAsia"/>
          <w:kern w:val="16"/>
          <w:lang w:eastAsia="ja-JP"/>
        </w:rPr>
        <w:t xml:space="preserve"> </w:t>
      </w:r>
      <w:r w:rsidR="00DE2006" w:rsidRPr="002272A6">
        <w:rPr>
          <w:rFonts w:hint="eastAsia"/>
          <w:kern w:val="16"/>
          <w:lang w:eastAsia="ja-JP"/>
        </w:rPr>
        <w:t>[</w:t>
      </w:r>
      <w:r w:rsidR="009062BD">
        <w:rPr>
          <w:rFonts w:hint="eastAsia"/>
          <w:kern w:val="16"/>
          <w:lang w:eastAsia="ja-JP"/>
        </w:rPr>
        <w:t>9</w:t>
      </w:r>
      <w:r w:rsidR="00DE2006" w:rsidRPr="002272A6">
        <w:rPr>
          <w:rFonts w:hint="eastAsia"/>
          <w:kern w:val="16"/>
          <w:lang w:eastAsia="ja-JP"/>
        </w:rPr>
        <w:t>]</w:t>
      </w:r>
      <w:r w:rsidR="005316EE" w:rsidRPr="002272A6">
        <w:rPr>
          <w:rFonts w:hint="eastAsia"/>
          <w:kern w:val="16"/>
          <w:lang w:eastAsia="ja-JP"/>
        </w:rPr>
        <w:t>.</w:t>
      </w:r>
      <w:r w:rsidR="005316EE">
        <w:rPr>
          <w:rFonts w:hint="eastAsia"/>
          <w:kern w:val="16"/>
          <w:lang w:eastAsia="ja-JP"/>
        </w:rPr>
        <w:t xml:space="preserve"> We s</w:t>
      </w:r>
      <w:r w:rsidR="002272A6">
        <w:rPr>
          <w:rFonts w:hint="eastAsia"/>
          <w:kern w:val="16"/>
          <w:lang w:eastAsia="ja-JP"/>
        </w:rPr>
        <w:t>hould admit that the mechanism wa</w:t>
      </w:r>
      <w:r w:rsidR="005316EE">
        <w:rPr>
          <w:rFonts w:hint="eastAsia"/>
          <w:kern w:val="16"/>
          <w:lang w:eastAsia="ja-JP"/>
        </w:rPr>
        <w:t xml:space="preserve">s not completely understood but the </w:t>
      </w:r>
      <w:r w:rsidR="00E04B4E">
        <w:rPr>
          <w:rFonts w:hint="eastAsia"/>
          <w:kern w:val="16"/>
          <w:lang w:eastAsia="ja-JP"/>
        </w:rPr>
        <w:t xml:space="preserve">suppression of H field by </w:t>
      </w:r>
      <w:r w:rsidR="005316EE">
        <w:rPr>
          <w:rFonts w:hint="eastAsia"/>
          <w:kern w:val="16"/>
          <w:lang w:eastAsia="ja-JP"/>
        </w:rPr>
        <w:t>rounding such edge</w:t>
      </w:r>
      <w:r w:rsidR="00E04B4E">
        <w:rPr>
          <w:rFonts w:hint="eastAsia"/>
          <w:kern w:val="16"/>
          <w:lang w:eastAsia="ja-JP"/>
        </w:rPr>
        <w:t>s</w:t>
      </w:r>
      <w:r w:rsidR="005316EE">
        <w:rPr>
          <w:rFonts w:hint="eastAsia"/>
          <w:kern w:val="16"/>
          <w:lang w:eastAsia="ja-JP"/>
        </w:rPr>
        <w:t xml:space="preserve"> made the problem gone. The same </w:t>
      </w:r>
      <w:r w:rsidR="005403E0">
        <w:rPr>
          <w:rFonts w:hint="eastAsia"/>
          <w:kern w:val="16"/>
          <w:lang w:eastAsia="ja-JP"/>
        </w:rPr>
        <w:t>features affected the high gradient performance of the early-stage damped-detuned structures (DDS) wit</w:t>
      </w:r>
      <w:r w:rsidR="009655D4">
        <w:rPr>
          <w:rFonts w:hint="eastAsia"/>
          <w:kern w:val="16"/>
          <w:lang w:eastAsia="ja-JP"/>
        </w:rPr>
        <w:t xml:space="preserve">h </w:t>
      </w:r>
      <w:r w:rsidR="005403E0">
        <w:rPr>
          <w:rFonts w:hint="eastAsia"/>
          <w:kern w:val="16"/>
          <w:lang w:eastAsia="ja-JP"/>
        </w:rPr>
        <w:t>sharp edge over the rim of damping slots</w:t>
      </w:r>
      <w:r w:rsidR="00F779DD">
        <w:rPr>
          <w:rFonts w:hint="eastAsia"/>
          <w:kern w:val="16"/>
          <w:lang w:eastAsia="ja-JP"/>
        </w:rPr>
        <w:t xml:space="preserve"> </w:t>
      </w:r>
      <w:r w:rsidR="00DE2006" w:rsidRPr="00632E58">
        <w:rPr>
          <w:rFonts w:hint="eastAsia"/>
          <w:kern w:val="16"/>
          <w:lang w:eastAsia="ja-JP"/>
        </w:rPr>
        <w:t>[</w:t>
      </w:r>
      <w:r w:rsidR="009062BD">
        <w:rPr>
          <w:rFonts w:hint="eastAsia"/>
          <w:kern w:val="16"/>
          <w:lang w:eastAsia="ja-JP"/>
        </w:rPr>
        <w:t>10</w:t>
      </w:r>
      <w:r w:rsidR="00DE2006" w:rsidRPr="00632E58">
        <w:rPr>
          <w:rFonts w:hint="eastAsia"/>
          <w:kern w:val="16"/>
          <w:lang w:eastAsia="ja-JP"/>
        </w:rPr>
        <w:t>]</w:t>
      </w:r>
      <w:r w:rsidR="005403E0" w:rsidRPr="00632E58">
        <w:rPr>
          <w:rFonts w:hint="eastAsia"/>
          <w:kern w:val="16"/>
          <w:lang w:eastAsia="ja-JP"/>
        </w:rPr>
        <w:t>.</w:t>
      </w:r>
      <w:r w:rsidR="00F779DD">
        <w:rPr>
          <w:rFonts w:hint="eastAsia"/>
          <w:kern w:val="16"/>
          <w:lang w:eastAsia="ja-JP"/>
        </w:rPr>
        <w:t xml:space="preserve"> Through these cares, the accelerating </w:t>
      </w:r>
      <w:r w:rsidR="00F779DD">
        <w:rPr>
          <w:kern w:val="16"/>
          <w:lang w:eastAsia="ja-JP"/>
        </w:rPr>
        <w:t>gradient</w:t>
      </w:r>
      <w:r w:rsidR="00F779DD">
        <w:rPr>
          <w:rFonts w:hint="eastAsia"/>
          <w:kern w:val="16"/>
          <w:lang w:eastAsia="ja-JP"/>
        </w:rPr>
        <w:t xml:space="preserve"> of 65 MV/m unloaded was </w:t>
      </w:r>
      <w:r w:rsidR="00F779DD">
        <w:rPr>
          <w:kern w:val="16"/>
          <w:lang w:eastAsia="ja-JP"/>
        </w:rPr>
        <w:t>established</w:t>
      </w:r>
      <w:r w:rsidR="00F779DD">
        <w:rPr>
          <w:rFonts w:hint="eastAsia"/>
          <w:kern w:val="16"/>
          <w:lang w:eastAsia="ja-JP"/>
        </w:rPr>
        <w:t xml:space="preserve"> [</w:t>
      </w:r>
      <w:r w:rsidR="009062BD">
        <w:rPr>
          <w:rFonts w:hint="eastAsia"/>
          <w:kern w:val="16"/>
          <w:lang w:eastAsia="ja-JP"/>
        </w:rPr>
        <w:t>11,12</w:t>
      </w:r>
      <w:r w:rsidR="00F779DD">
        <w:rPr>
          <w:rFonts w:hint="eastAsia"/>
          <w:kern w:val="16"/>
          <w:lang w:eastAsia="ja-JP"/>
        </w:rPr>
        <w:t>].</w:t>
      </w:r>
    </w:p>
    <w:p w:rsidR="00544AF5" w:rsidRDefault="00882F36" w:rsidP="00544AF5">
      <w:pPr>
        <w:pStyle w:val="BodyTextIndent"/>
        <w:rPr>
          <w:kern w:val="16"/>
          <w:lang w:eastAsia="ja-JP"/>
        </w:rPr>
      </w:pPr>
      <w:r>
        <w:rPr>
          <w:rFonts w:hint="eastAsia"/>
          <w:kern w:val="16"/>
          <w:lang w:eastAsia="ja-JP"/>
        </w:rPr>
        <w:t xml:space="preserve">The demand of LC main linac reachable to a multi-TeV range in </w:t>
      </w:r>
      <w:r w:rsidR="00F779DD">
        <w:rPr>
          <w:rFonts w:hint="eastAsia"/>
          <w:kern w:val="16"/>
          <w:lang w:eastAsia="ja-JP"/>
        </w:rPr>
        <w:t>its</w:t>
      </w:r>
      <w:r>
        <w:rPr>
          <w:rFonts w:hint="eastAsia"/>
          <w:kern w:val="16"/>
          <w:lang w:eastAsia="ja-JP"/>
        </w:rPr>
        <w:t xml:space="preserve"> center-of-mass energy, the CLIC set originally the nominal gradien</w:t>
      </w:r>
      <w:r w:rsidR="005C63EC">
        <w:rPr>
          <w:rFonts w:hint="eastAsia"/>
          <w:kern w:val="16"/>
          <w:lang w:eastAsia="ja-JP"/>
        </w:rPr>
        <w:t>t at 150MV/m at 30 GHz. Though</w:t>
      </w:r>
      <w:r>
        <w:rPr>
          <w:rFonts w:hint="eastAsia"/>
          <w:kern w:val="16"/>
          <w:lang w:eastAsia="ja-JP"/>
        </w:rPr>
        <w:t xml:space="preserve"> it reduced the gradient and f</w:t>
      </w:r>
      <w:r w:rsidR="00F779DD">
        <w:rPr>
          <w:rFonts w:hint="eastAsia"/>
          <w:kern w:val="16"/>
          <w:lang w:eastAsia="ja-JP"/>
        </w:rPr>
        <w:t>requency to 100 MV/m</w:t>
      </w:r>
      <w:r>
        <w:rPr>
          <w:rFonts w:hint="eastAsia"/>
          <w:kern w:val="16"/>
          <w:lang w:eastAsia="ja-JP"/>
        </w:rPr>
        <w:t xml:space="preserve"> and 12GHz through the further optimization process including efficiency and cost point of view</w:t>
      </w:r>
      <w:r w:rsidR="00080D27">
        <w:rPr>
          <w:rFonts w:hint="eastAsia"/>
          <w:kern w:val="16"/>
          <w:lang w:eastAsia="ja-JP"/>
        </w:rPr>
        <w:t xml:space="preserve"> [6</w:t>
      </w:r>
      <w:r w:rsidR="00DF1DCE">
        <w:rPr>
          <w:rFonts w:hint="eastAsia"/>
          <w:kern w:val="16"/>
          <w:lang w:eastAsia="ja-JP"/>
        </w:rPr>
        <w:t>]</w:t>
      </w:r>
      <w:r w:rsidR="005C63EC">
        <w:rPr>
          <w:rFonts w:hint="eastAsia"/>
          <w:kern w:val="16"/>
          <w:lang w:eastAsia="ja-JP"/>
        </w:rPr>
        <w:t>, it was still a challenge beyond the previously established level</w:t>
      </w:r>
      <w:r>
        <w:rPr>
          <w:rFonts w:hint="eastAsia"/>
          <w:kern w:val="16"/>
          <w:lang w:eastAsia="ja-JP"/>
        </w:rPr>
        <w:t xml:space="preserve"> in the stable high gradient performance</w:t>
      </w:r>
      <w:r w:rsidR="00304223">
        <w:rPr>
          <w:rFonts w:hint="eastAsia"/>
          <w:kern w:val="16"/>
          <w:lang w:eastAsia="ja-JP"/>
        </w:rPr>
        <w:t xml:space="preserve"> point of view</w:t>
      </w:r>
      <w:r>
        <w:rPr>
          <w:rFonts w:hint="eastAsia"/>
          <w:kern w:val="16"/>
          <w:lang w:eastAsia="ja-JP"/>
        </w:rPr>
        <w:t xml:space="preserve">. </w:t>
      </w:r>
    </w:p>
    <w:p w:rsidR="00022C1F" w:rsidRPr="009D1270" w:rsidRDefault="006E3F38" w:rsidP="00022C1F">
      <w:pPr>
        <w:pStyle w:val="Heading3"/>
        <w:rPr>
          <w:kern w:val="16"/>
          <w:lang w:eastAsia="ja-JP"/>
        </w:rPr>
      </w:pPr>
      <w:r>
        <w:rPr>
          <w:rFonts w:hint="eastAsia"/>
          <w:kern w:val="16"/>
          <w:lang w:eastAsia="ja-JP"/>
        </w:rPr>
        <w:t xml:space="preserve">Finding </w:t>
      </w:r>
      <w:r>
        <w:rPr>
          <w:kern w:val="16"/>
          <w:lang w:eastAsia="ja-JP"/>
        </w:rPr>
        <w:t>P</w:t>
      </w:r>
      <w:r>
        <w:rPr>
          <w:rFonts w:hint="eastAsia"/>
          <w:kern w:val="16"/>
          <w:lang w:eastAsia="ja-JP"/>
        </w:rPr>
        <w:t xml:space="preserve">arameters </w:t>
      </w:r>
      <w:r>
        <w:rPr>
          <w:kern w:val="16"/>
          <w:lang w:eastAsia="ja-JP"/>
        </w:rPr>
        <w:t>G</w:t>
      </w:r>
      <w:r>
        <w:rPr>
          <w:rFonts w:hint="eastAsia"/>
          <w:kern w:val="16"/>
          <w:lang w:eastAsia="ja-JP"/>
        </w:rPr>
        <w:t xml:space="preserve">overning </w:t>
      </w:r>
      <w:r>
        <w:rPr>
          <w:kern w:val="16"/>
          <w:lang w:eastAsia="ja-JP"/>
        </w:rPr>
        <w:t>G</w:t>
      </w:r>
      <w:r w:rsidR="00022C1F">
        <w:rPr>
          <w:rFonts w:hint="eastAsia"/>
          <w:kern w:val="16"/>
          <w:lang w:eastAsia="ja-JP"/>
        </w:rPr>
        <w:t>ra</w:t>
      </w:r>
      <w:r>
        <w:rPr>
          <w:rFonts w:hint="eastAsia"/>
          <w:kern w:val="16"/>
          <w:lang w:eastAsia="ja-JP"/>
        </w:rPr>
        <w:t xml:space="preserve">dient </w:t>
      </w:r>
      <w:r>
        <w:rPr>
          <w:kern w:val="16"/>
          <w:lang w:eastAsia="ja-JP"/>
        </w:rPr>
        <w:t>L</w:t>
      </w:r>
      <w:r w:rsidR="00022C1F">
        <w:rPr>
          <w:rFonts w:hint="eastAsia"/>
          <w:kern w:val="16"/>
          <w:lang w:eastAsia="ja-JP"/>
        </w:rPr>
        <w:t>imit</w:t>
      </w:r>
    </w:p>
    <w:p w:rsidR="00DE2006" w:rsidRDefault="00544AF5" w:rsidP="00F35C20">
      <w:pPr>
        <w:pStyle w:val="BodyTextIndent"/>
        <w:rPr>
          <w:kern w:val="16"/>
          <w:lang w:eastAsia="ja-JP"/>
        </w:rPr>
      </w:pPr>
      <w:r>
        <w:rPr>
          <w:rFonts w:hint="eastAsia"/>
          <w:kern w:val="16"/>
          <w:lang w:eastAsia="ja-JP"/>
        </w:rPr>
        <w:t>To address this high gradient,</w:t>
      </w:r>
      <w:r w:rsidR="00D427B3">
        <w:rPr>
          <w:rFonts w:hint="eastAsia"/>
          <w:kern w:val="16"/>
          <w:lang w:eastAsia="ja-JP"/>
        </w:rPr>
        <w:t xml:space="preserve"> </w:t>
      </w:r>
      <w:r w:rsidR="00A02D7B">
        <w:rPr>
          <w:rFonts w:hint="eastAsia"/>
          <w:kern w:val="16"/>
          <w:lang w:eastAsia="ja-JP"/>
        </w:rPr>
        <w:t>A. Gru</w:t>
      </w:r>
      <w:r>
        <w:rPr>
          <w:rFonts w:hint="eastAsia"/>
          <w:kern w:val="16"/>
          <w:lang w:eastAsia="ja-JP"/>
        </w:rPr>
        <w:t>diev</w:t>
      </w:r>
      <w:r w:rsidR="009062BD">
        <w:rPr>
          <w:rFonts w:hint="eastAsia"/>
          <w:kern w:val="16"/>
          <w:lang w:eastAsia="ja-JP"/>
        </w:rPr>
        <w:t xml:space="preserve"> [13</w:t>
      </w:r>
      <w:r w:rsidR="001D6EA9">
        <w:rPr>
          <w:rFonts w:hint="eastAsia"/>
          <w:kern w:val="16"/>
          <w:lang w:eastAsia="ja-JP"/>
        </w:rPr>
        <w:t>]</w:t>
      </w:r>
      <w:r>
        <w:rPr>
          <w:rFonts w:hint="eastAsia"/>
          <w:kern w:val="16"/>
          <w:lang w:eastAsia="ja-JP"/>
        </w:rPr>
        <w:t xml:space="preserve"> compiled many of the experimental results scaled to the pulse width </w:t>
      </w:r>
      <w:r w:rsidR="007E756D">
        <w:rPr>
          <w:rFonts w:hint="eastAsia"/>
          <w:kern w:val="16"/>
          <w:lang w:eastAsia="ja-JP"/>
        </w:rPr>
        <w:t>2</w:t>
      </w:r>
      <w:r>
        <w:rPr>
          <w:rFonts w:hint="eastAsia"/>
          <w:kern w:val="16"/>
          <w:lang w:eastAsia="ja-JP"/>
        </w:rPr>
        <w:t xml:space="preserve">00 nsec and </w:t>
      </w:r>
      <w:r w:rsidR="00606D56">
        <w:rPr>
          <w:rFonts w:hint="eastAsia"/>
          <w:kern w:val="16"/>
          <w:lang w:eastAsia="ja-JP"/>
        </w:rPr>
        <w:t>BDR</w:t>
      </w:r>
      <w:r w:rsidR="007E756D">
        <w:rPr>
          <w:rFonts w:hint="eastAsia"/>
          <w:kern w:val="16"/>
          <w:lang w:eastAsia="ja-JP"/>
        </w:rPr>
        <w:t xml:space="preserve"> of 1x10</w:t>
      </w:r>
      <w:r w:rsidRPr="007E756D">
        <w:rPr>
          <w:rFonts w:hint="eastAsia"/>
          <w:kern w:val="16"/>
          <w:vertAlign w:val="superscript"/>
          <w:lang w:eastAsia="ja-JP"/>
        </w:rPr>
        <w:t>-6</w:t>
      </w:r>
      <w:r>
        <w:rPr>
          <w:rFonts w:hint="eastAsia"/>
          <w:kern w:val="16"/>
          <w:lang w:eastAsia="ja-JP"/>
        </w:rPr>
        <w:t xml:space="preserve"> /pulse/m. </w:t>
      </w:r>
      <w:r w:rsidR="00A02D7B">
        <w:rPr>
          <w:rFonts w:hint="eastAsia"/>
          <w:kern w:val="16"/>
          <w:lang w:eastAsia="ja-JP"/>
        </w:rPr>
        <w:t>T</w:t>
      </w:r>
      <w:r w:rsidR="00D427B3">
        <w:rPr>
          <w:rFonts w:hint="eastAsia"/>
          <w:kern w:val="16"/>
          <w:lang w:eastAsia="ja-JP"/>
        </w:rPr>
        <w:t>he</w:t>
      </w:r>
      <w:r w:rsidR="00774261">
        <w:rPr>
          <w:rFonts w:hint="eastAsia"/>
          <w:kern w:val="16"/>
          <w:lang w:eastAsia="ja-JP"/>
        </w:rPr>
        <w:t xml:space="preserve"> </w:t>
      </w:r>
      <w:r w:rsidR="00A02D7B" w:rsidRPr="00A02D7B">
        <w:rPr>
          <w:rFonts w:hint="eastAsia"/>
          <w:kern w:val="16"/>
          <w:lang w:eastAsia="ja-JP"/>
        </w:rPr>
        <w:t xml:space="preserve">parameter, complex pointing vector, </w:t>
      </w:r>
      <w:r w:rsidR="00774261" w:rsidRPr="00A02D7B">
        <w:rPr>
          <w:rFonts w:hint="eastAsia"/>
          <w:kern w:val="16"/>
          <w:lang w:eastAsia="ja-JP"/>
        </w:rPr>
        <w:t>Sc,</w:t>
      </w:r>
      <w:r w:rsidR="00A02D7B">
        <w:rPr>
          <w:rFonts w:hint="eastAsia"/>
          <w:color w:val="FF0000"/>
          <w:kern w:val="16"/>
          <w:lang w:eastAsia="ja-JP"/>
        </w:rPr>
        <w:t xml:space="preserve"> </w:t>
      </w:r>
      <w:r w:rsidR="00D427B3">
        <w:rPr>
          <w:rFonts w:hint="eastAsia"/>
          <w:kern w:val="16"/>
          <w:lang w:eastAsia="ja-JP"/>
        </w:rPr>
        <w:t xml:space="preserve">was proposed. It describes the energy transfer to the field emission tip to further enhance the emission and heating of the tip which may eventually grows </w:t>
      </w:r>
      <w:r w:rsidR="00F84F3A">
        <w:rPr>
          <w:rFonts w:hint="eastAsia"/>
          <w:kern w:val="16"/>
          <w:lang w:eastAsia="ja-JP"/>
        </w:rPr>
        <w:t>in</w:t>
      </w:r>
      <w:r w:rsidR="00D427B3">
        <w:rPr>
          <w:rFonts w:hint="eastAsia"/>
          <w:kern w:val="16"/>
          <w:lang w:eastAsia="ja-JP"/>
        </w:rPr>
        <w:t xml:space="preserve">to the macroscopic breakdown which we usually observe. If we plot the square root of the Sc values for most of the recent accelerator structures in one plot, all of the points stay within </w:t>
      </w:r>
      <w:r w:rsidR="00F84F3A">
        <w:rPr>
          <w:rFonts w:hint="eastAsia"/>
          <w:kern w:val="16"/>
          <w:lang w:eastAsia="ja-JP"/>
        </w:rPr>
        <w:t>a factor 2,</w:t>
      </w:r>
      <w:r w:rsidR="00D427B3">
        <w:rPr>
          <w:rFonts w:hint="eastAsia"/>
          <w:kern w:val="16"/>
          <w:lang w:eastAsia="ja-JP"/>
        </w:rPr>
        <w:t xml:space="preserve"> including  11.4GHz and 30GHz, 20 ~ 60cm length, travelling wave structure and standing wave cavity, heavy-damped structures and un-damped ones, and phase advance from 60 to 150 degrees/cell.</w:t>
      </w:r>
      <w:r w:rsidR="00F35C20">
        <w:rPr>
          <w:rFonts w:hint="eastAsia"/>
          <w:kern w:val="16"/>
          <w:lang w:eastAsia="ja-JP"/>
        </w:rPr>
        <w:t xml:space="preserve"> It seems this quantity serves </w:t>
      </w:r>
      <w:r w:rsidR="00F84F3A">
        <w:rPr>
          <w:rFonts w:hint="eastAsia"/>
          <w:kern w:val="16"/>
          <w:lang w:eastAsia="ja-JP"/>
        </w:rPr>
        <w:t>as a</w:t>
      </w:r>
      <w:r w:rsidR="00E04B4E">
        <w:rPr>
          <w:rFonts w:hint="eastAsia"/>
          <w:kern w:val="16"/>
          <w:lang w:eastAsia="ja-JP"/>
        </w:rPr>
        <w:t xml:space="preserve">n </w:t>
      </w:r>
      <w:r w:rsidR="00F35C20">
        <w:rPr>
          <w:rFonts w:hint="eastAsia"/>
          <w:kern w:val="16"/>
          <w:lang w:eastAsia="ja-JP"/>
        </w:rPr>
        <w:t>estimate of the reachable gradient of the structures in a wide range of designs.</w:t>
      </w:r>
    </w:p>
    <w:p w:rsidR="00F35C20" w:rsidRDefault="00F87DBC" w:rsidP="00F35C20">
      <w:pPr>
        <w:pStyle w:val="BodyTextIndent"/>
        <w:rPr>
          <w:kern w:val="16"/>
          <w:lang w:eastAsia="ja-JP"/>
        </w:rPr>
      </w:pPr>
      <w:r>
        <w:rPr>
          <w:rFonts w:hint="eastAsia"/>
          <w:kern w:val="16"/>
          <w:lang w:eastAsia="ja-JP"/>
        </w:rPr>
        <w:t>Another</w:t>
      </w:r>
      <w:r w:rsidR="00F35C20">
        <w:rPr>
          <w:rFonts w:hint="eastAsia"/>
          <w:kern w:val="16"/>
          <w:lang w:eastAsia="ja-JP"/>
        </w:rPr>
        <w:t xml:space="preserve"> important parameter is the pulse heating temperature rise</w:t>
      </w:r>
      <w:r w:rsidR="00C04260">
        <w:rPr>
          <w:rFonts w:hint="eastAsia"/>
          <w:kern w:val="16"/>
          <w:lang w:eastAsia="ja-JP"/>
        </w:rPr>
        <w:t xml:space="preserve">, </w:t>
      </w:r>
      <w:r w:rsidR="00C04260" w:rsidRPr="00C04260">
        <w:rPr>
          <w:rFonts w:ascii="Symbol" w:hAnsi="Symbol"/>
          <w:kern w:val="16"/>
          <w:lang w:eastAsia="ja-JP"/>
        </w:rPr>
        <w:t></w:t>
      </w:r>
      <w:r w:rsidR="00C04260">
        <w:rPr>
          <w:rFonts w:hint="eastAsia"/>
          <w:kern w:val="16"/>
          <w:lang w:eastAsia="ja-JP"/>
        </w:rPr>
        <w:t>T</w:t>
      </w:r>
      <w:r>
        <w:rPr>
          <w:rFonts w:hint="eastAsia"/>
          <w:kern w:val="16"/>
          <w:lang w:eastAsia="ja-JP"/>
        </w:rPr>
        <w:t>,</w:t>
      </w:r>
      <w:r w:rsidR="00F35C20">
        <w:rPr>
          <w:rFonts w:hint="eastAsia"/>
          <w:kern w:val="16"/>
          <w:lang w:eastAsia="ja-JP"/>
        </w:rPr>
        <w:t xml:space="preserve"> the surface tempe</w:t>
      </w:r>
      <w:r w:rsidR="0023122E">
        <w:rPr>
          <w:rFonts w:hint="eastAsia"/>
          <w:kern w:val="16"/>
          <w:lang w:eastAsia="ja-JP"/>
        </w:rPr>
        <w:t xml:space="preserve">rature rise within </w:t>
      </w:r>
      <w:r>
        <w:rPr>
          <w:rFonts w:hint="eastAsia"/>
          <w:kern w:val="16"/>
          <w:lang w:eastAsia="ja-JP"/>
        </w:rPr>
        <w:t>an</w:t>
      </w:r>
      <w:r w:rsidR="0023122E">
        <w:rPr>
          <w:rFonts w:hint="eastAsia"/>
          <w:kern w:val="16"/>
          <w:lang w:eastAsia="ja-JP"/>
        </w:rPr>
        <w:t xml:space="preserve"> RF pulse</w:t>
      </w:r>
      <w:r>
        <w:rPr>
          <w:rFonts w:hint="eastAsia"/>
          <w:kern w:val="16"/>
          <w:lang w:eastAsia="ja-JP"/>
        </w:rPr>
        <w:t>.</w:t>
      </w:r>
      <w:r w:rsidR="0023122E">
        <w:rPr>
          <w:rFonts w:hint="eastAsia"/>
          <w:kern w:val="16"/>
          <w:lang w:eastAsia="ja-JP"/>
        </w:rPr>
        <w:t xml:space="preserve"> </w:t>
      </w:r>
      <w:r w:rsidR="00E04B4E">
        <w:rPr>
          <w:rFonts w:hint="eastAsia"/>
          <w:kern w:val="16"/>
          <w:lang w:eastAsia="ja-JP"/>
        </w:rPr>
        <w:t>From a</w:t>
      </w:r>
      <w:r w:rsidR="00F35C20">
        <w:rPr>
          <w:rFonts w:hint="eastAsia"/>
          <w:kern w:val="16"/>
          <w:lang w:eastAsia="ja-JP"/>
        </w:rPr>
        <w:t xml:space="preserve"> la</w:t>
      </w:r>
      <w:r>
        <w:rPr>
          <w:rFonts w:hint="eastAsia"/>
          <w:kern w:val="16"/>
          <w:lang w:eastAsia="ja-JP"/>
        </w:rPr>
        <w:t>rge number of single-cell cavities</w:t>
      </w:r>
      <w:r w:rsidR="00F35C20">
        <w:rPr>
          <w:rFonts w:hint="eastAsia"/>
          <w:kern w:val="16"/>
          <w:lang w:eastAsia="ja-JP"/>
        </w:rPr>
        <w:t xml:space="preserve"> </w:t>
      </w:r>
      <w:r>
        <w:rPr>
          <w:rFonts w:hint="eastAsia"/>
          <w:kern w:val="16"/>
          <w:lang w:eastAsia="ja-JP"/>
        </w:rPr>
        <w:t>were tested</w:t>
      </w:r>
      <w:r w:rsidR="00F35C20">
        <w:rPr>
          <w:rFonts w:hint="eastAsia"/>
          <w:kern w:val="16"/>
          <w:lang w:eastAsia="ja-JP"/>
        </w:rPr>
        <w:t xml:space="preserve"> at SLAC</w:t>
      </w:r>
      <w:r>
        <w:rPr>
          <w:rFonts w:hint="eastAsia"/>
          <w:kern w:val="16"/>
          <w:lang w:eastAsia="ja-JP"/>
        </w:rPr>
        <w:t xml:space="preserve"> </w:t>
      </w:r>
      <w:r w:rsidR="009062BD">
        <w:rPr>
          <w:rFonts w:hint="eastAsia"/>
          <w:kern w:val="16"/>
          <w:lang w:eastAsia="ja-JP"/>
        </w:rPr>
        <w:t>[14</w:t>
      </w:r>
      <w:r>
        <w:rPr>
          <w:rFonts w:hint="eastAsia"/>
          <w:kern w:val="16"/>
          <w:lang w:eastAsia="ja-JP"/>
        </w:rPr>
        <w:t>]</w:t>
      </w:r>
      <w:r w:rsidR="00E04B4E">
        <w:rPr>
          <w:rFonts w:hint="eastAsia"/>
          <w:kern w:val="16"/>
          <w:lang w:eastAsia="ja-JP"/>
        </w:rPr>
        <w:t>, i</w:t>
      </w:r>
      <w:r w:rsidR="00F35C20">
        <w:rPr>
          <w:rFonts w:hint="eastAsia"/>
          <w:kern w:val="16"/>
          <w:lang w:eastAsia="ja-JP"/>
        </w:rPr>
        <w:t>t was found that the breakdown rate was governed by</w:t>
      </w:r>
      <w:r>
        <w:rPr>
          <w:rFonts w:hint="eastAsia"/>
          <w:kern w:val="16"/>
          <w:lang w:eastAsia="ja-JP"/>
        </w:rPr>
        <w:t xml:space="preserve"> </w:t>
      </w:r>
      <w:r w:rsidRPr="00C04260">
        <w:rPr>
          <w:rFonts w:ascii="Symbol" w:hAnsi="Symbol"/>
          <w:kern w:val="16"/>
          <w:lang w:eastAsia="ja-JP"/>
        </w:rPr>
        <w:t></w:t>
      </w:r>
      <w:r>
        <w:rPr>
          <w:rFonts w:hint="eastAsia"/>
          <w:kern w:val="16"/>
          <w:lang w:eastAsia="ja-JP"/>
        </w:rPr>
        <w:t>T</w:t>
      </w:r>
      <w:r w:rsidR="00F35C20">
        <w:rPr>
          <w:rFonts w:hint="eastAsia"/>
          <w:kern w:val="16"/>
          <w:lang w:eastAsia="ja-JP"/>
        </w:rPr>
        <w:t xml:space="preserve"> rather than the surface </w:t>
      </w:r>
      <w:r w:rsidR="005739F0">
        <w:rPr>
          <w:rFonts w:hint="eastAsia"/>
          <w:kern w:val="16"/>
          <w:lang w:eastAsia="ja-JP"/>
        </w:rPr>
        <w:t xml:space="preserve">electric </w:t>
      </w:r>
      <w:r w:rsidR="00F35C20">
        <w:rPr>
          <w:rFonts w:hint="eastAsia"/>
          <w:kern w:val="16"/>
          <w:lang w:eastAsia="ja-JP"/>
        </w:rPr>
        <w:t>field.</w:t>
      </w:r>
    </w:p>
    <w:p w:rsidR="005739F0" w:rsidRDefault="00676CF5" w:rsidP="00F35C20">
      <w:pPr>
        <w:pStyle w:val="BodyTextIndent"/>
        <w:rPr>
          <w:kern w:val="16"/>
          <w:lang w:eastAsia="ja-JP"/>
        </w:rPr>
      </w:pPr>
      <w:r>
        <w:rPr>
          <w:rFonts w:hint="eastAsia"/>
          <w:kern w:val="16"/>
          <w:lang w:eastAsia="ja-JP"/>
        </w:rPr>
        <w:t>Taking</w:t>
      </w:r>
      <w:r w:rsidR="005739F0">
        <w:rPr>
          <w:rFonts w:hint="eastAsia"/>
          <w:kern w:val="16"/>
          <w:lang w:eastAsia="ja-JP"/>
        </w:rPr>
        <w:t xml:space="preserve"> these</w:t>
      </w:r>
      <w:r>
        <w:rPr>
          <w:rFonts w:hint="eastAsia"/>
          <w:kern w:val="16"/>
          <w:lang w:eastAsia="ja-JP"/>
        </w:rPr>
        <w:t xml:space="preserve"> parameters, such as Sc and </w:t>
      </w:r>
      <w:r w:rsidRPr="00C04260">
        <w:rPr>
          <w:rFonts w:ascii="Symbol" w:hAnsi="Symbol"/>
          <w:kern w:val="16"/>
          <w:lang w:eastAsia="ja-JP"/>
        </w:rPr>
        <w:t></w:t>
      </w:r>
      <w:r>
        <w:rPr>
          <w:rFonts w:hint="eastAsia"/>
          <w:kern w:val="16"/>
          <w:lang w:eastAsia="ja-JP"/>
        </w:rPr>
        <w:t xml:space="preserve">T, related to the </w:t>
      </w:r>
      <w:r w:rsidR="005739F0">
        <w:rPr>
          <w:rFonts w:hint="eastAsia"/>
          <w:kern w:val="16"/>
          <w:lang w:eastAsia="ja-JP"/>
        </w:rPr>
        <w:t xml:space="preserve">recent </w:t>
      </w:r>
      <w:r w:rsidR="005739F0">
        <w:rPr>
          <w:kern w:val="16"/>
          <w:lang w:eastAsia="ja-JP"/>
        </w:rPr>
        <w:t>phenomenological</w:t>
      </w:r>
      <w:r w:rsidR="005739F0">
        <w:rPr>
          <w:rFonts w:hint="eastAsia"/>
          <w:kern w:val="16"/>
          <w:lang w:eastAsia="ja-JP"/>
        </w:rPr>
        <w:t xml:space="preserve"> understanding</w:t>
      </w:r>
      <w:r w:rsidR="006C6AE6">
        <w:rPr>
          <w:rFonts w:hint="eastAsia"/>
          <w:kern w:val="16"/>
          <w:lang w:eastAsia="ja-JP"/>
        </w:rPr>
        <w:t>s</w:t>
      </w:r>
      <w:r w:rsidR="005739F0">
        <w:rPr>
          <w:rFonts w:hint="eastAsia"/>
          <w:kern w:val="16"/>
          <w:lang w:eastAsia="ja-JP"/>
        </w:rPr>
        <w:t xml:space="preserve"> of the high-gradient performance </w:t>
      </w:r>
      <w:r>
        <w:rPr>
          <w:rFonts w:hint="eastAsia"/>
          <w:kern w:val="16"/>
          <w:lang w:eastAsia="ja-JP"/>
        </w:rPr>
        <w:t>into account</w:t>
      </w:r>
      <w:r w:rsidR="005739F0">
        <w:rPr>
          <w:rFonts w:hint="eastAsia"/>
          <w:kern w:val="16"/>
          <w:lang w:eastAsia="ja-JP"/>
        </w:rPr>
        <w:t xml:space="preserve">, the present CLIC prototype structure was designed which is </w:t>
      </w:r>
      <w:r>
        <w:rPr>
          <w:rFonts w:hint="eastAsia"/>
          <w:kern w:val="16"/>
          <w:lang w:eastAsia="ja-JP"/>
        </w:rPr>
        <w:t>aimed at</w:t>
      </w:r>
      <w:r w:rsidR="005739F0">
        <w:rPr>
          <w:rFonts w:hint="eastAsia"/>
          <w:kern w:val="16"/>
          <w:lang w:eastAsia="ja-JP"/>
        </w:rPr>
        <w:t xml:space="preserve"> accept</w:t>
      </w:r>
      <w:r>
        <w:rPr>
          <w:rFonts w:hint="eastAsia"/>
          <w:kern w:val="16"/>
          <w:lang w:eastAsia="ja-JP"/>
        </w:rPr>
        <w:t>ing both</w:t>
      </w:r>
      <w:r w:rsidR="005739F0">
        <w:rPr>
          <w:rFonts w:hint="eastAsia"/>
          <w:kern w:val="16"/>
          <w:lang w:eastAsia="ja-JP"/>
        </w:rPr>
        <w:t xml:space="preserve"> the heavily damping</w:t>
      </w:r>
      <w:r>
        <w:rPr>
          <w:rFonts w:hint="eastAsia"/>
          <w:kern w:val="16"/>
          <w:lang w:eastAsia="ja-JP"/>
        </w:rPr>
        <w:t xml:space="preserve"> feature</w:t>
      </w:r>
      <w:r w:rsidR="005739F0">
        <w:rPr>
          <w:rFonts w:hint="eastAsia"/>
          <w:kern w:val="16"/>
          <w:lang w:eastAsia="ja-JP"/>
        </w:rPr>
        <w:t xml:space="preserve"> and high gradient stability.</w:t>
      </w:r>
      <w:r w:rsidR="006C6AE6">
        <w:rPr>
          <w:rFonts w:hint="eastAsia"/>
          <w:kern w:val="16"/>
          <w:lang w:eastAsia="ja-JP"/>
        </w:rPr>
        <w:t xml:space="preserve"> The </w:t>
      </w:r>
      <w:r w:rsidR="004D4359">
        <w:rPr>
          <w:rFonts w:hint="eastAsia"/>
          <w:kern w:val="16"/>
          <w:lang w:eastAsia="ja-JP"/>
        </w:rPr>
        <w:t>understanding of these parameters</w:t>
      </w:r>
      <w:r w:rsidR="006C6AE6">
        <w:rPr>
          <w:rFonts w:hint="eastAsia"/>
          <w:kern w:val="16"/>
          <w:lang w:eastAsia="ja-JP"/>
        </w:rPr>
        <w:t xml:space="preserve"> </w:t>
      </w:r>
      <w:r w:rsidR="00506C98">
        <w:rPr>
          <w:rFonts w:hint="eastAsia"/>
          <w:kern w:val="16"/>
          <w:lang w:eastAsia="ja-JP"/>
        </w:rPr>
        <w:t>is</w:t>
      </w:r>
      <w:r w:rsidR="006C6AE6">
        <w:rPr>
          <w:rFonts w:hint="eastAsia"/>
          <w:kern w:val="16"/>
          <w:lang w:eastAsia="ja-JP"/>
        </w:rPr>
        <w:t xml:space="preserve"> one of the major advancement of the recent structure </w:t>
      </w:r>
      <w:r w:rsidR="00506C98">
        <w:rPr>
          <w:rFonts w:hint="eastAsia"/>
          <w:kern w:val="16"/>
          <w:lang w:eastAsia="ja-JP"/>
        </w:rPr>
        <w:t>research and developments</w:t>
      </w:r>
      <w:r w:rsidR="006C6AE6">
        <w:rPr>
          <w:rFonts w:hint="eastAsia"/>
          <w:kern w:val="16"/>
          <w:lang w:eastAsia="ja-JP"/>
        </w:rPr>
        <w:t xml:space="preserve">. </w:t>
      </w:r>
    </w:p>
    <w:p w:rsidR="00756941" w:rsidRPr="00756941" w:rsidRDefault="006E3F38" w:rsidP="00756941">
      <w:pPr>
        <w:pStyle w:val="Heading3"/>
        <w:rPr>
          <w:kern w:val="16"/>
          <w:lang w:eastAsia="ja-JP"/>
        </w:rPr>
      </w:pPr>
      <w:r>
        <w:rPr>
          <w:rFonts w:hint="eastAsia"/>
          <w:kern w:val="16"/>
          <w:lang w:eastAsia="ja-JP"/>
        </w:rPr>
        <w:t xml:space="preserve">Cell </w:t>
      </w:r>
      <w:r>
        <w:rPr>
          <w:kern w:val="16"/>
          <w:lang w:eastAsia="ja-JP"/>
        </w:rPr>
        <w:t>S</w:t>
      </w:r>
      <w:r w:rsidR="00DD31F5">
        <w:rPr>
          <w:rFonts w:hint="eastAsia"/>
          <w:kern w:val="16"/>
          <w:lang w:eastAsia="ja-JP"/>
        </w:rPr>
        <w:t xml:space="preserve">hape </w:t>
      </w:r>
      <w:r>
        <w:rPr>
          <w:kern w:val="16"/>
          <w:lang w:eastAsia="ja-JP"/>
        </w:rPr>
        <w:t>Design E</w:t>
      </w:r>
      <w:r w:rsidR="00756941" w:rsidRPr="00756941">
        <w:rPr>
          <w:kern w:val="16"/>
          <w:lang w:eastAsia="ja-JP"/>
        </w:rPr>
        <w:t xml:space="preserve">volution </w:t>
      </w:r>
    </w:p>
    <w:p w:rsidR="000B7633" w:rsidRDefault="00DD31F5" w:rsidP="00DD0283">
      <w:pPr>
        <w:pStyle w:val="BodyTextIndent"/>
        <w:rPr>
          <w:kern w:val="16"/>
          <w:lang w:eastAsia="ja-JP"/>
        </w:rPr>
      </w:pPr>
      <w:r>
        <w:rPr>
          <w:rFonts w:hint="eastAsia"/>
          <w:kern w:val="16"/>
          <w:lang w:eastAsia="ja-JP"/>
        </w:rPr>
        <w:t>Most of the</w:t>
      </w:r>
      <w:r w:rsidR="00265712">
        <w:rPr>
          <w:rFonts w:hint="eastAsia"/>
          <w:kern w:val="16"/>
          <w:lang w:eastAsia="ja-JP"/>
        </w:rPr>
        <w:t xml:space="preserve"> structure </w:t>
      </w:r>
      <w:r>
        <w:rPr>
          <w:rFonts w:hint="eastAsia"/>
          <w:kern w:val="16"/>
          <w:lang w:eastAsia="ja-JP"/>
        </w:rPr>
        <w:t xml:space="preserve">for recent LC </w:t>
      </w:r>
      <w:r w:rsidR="00265712">
        <w:rPr>
          <w:rFonts w:hint="eastAsia"/>
          <w:kern w:val="16"/>
          <w:lang w:eastAsia="ja-JP"/>
        </w:rPr>
        <w:t xml:space="preserve">designs are with damping features of higher-order modes, the equivalent Q values ranging from 10 to 1000~2000. Most of </w:t>
      </w:r>
      <w:r>
        <w:rPr>
          <w:rFonts w:hint="eastAsia"/>
          <w:kern w:val="16"/>
          <w:lang w:eastAsia="ja-JP"/>
        </w:rPr>
        <w:t>them</w:t>
      </w:r>
      <w:r w:rsidR="00265712">
        <w:rPr>
          <w:rFonts w:hint="eastAsia"/>
          <w:kern w:val="16"/>
          <w:lang w:eastAsia="ja-JP"/>
        </w:rPr>
        <w:t xml:space="preserve"> take the damping mechanism of magnetic coupling from cell outer wall. </w:t>
      </w:r>
      <w:r w:rsidR="00265712">
        <w:rPr>
          <w:kern w:val="16"/>
          <w:lang w:eastAsia="ja-JP"/>
        </w:rPr>
        <w:t>T</w:t>
      </w:r>
      <w:r w:rsidR="00265712">
        <w:rPr>
          <w:rFonts w:hint="eastAsia"/>
          <w:kern w:val="16"/>
          <w:lang w:eastAsia="ja-JP"/>
        </w:rPr>
        <w:t>his choice makes the local mag</w:t>
      </w:r>
      <w:r>
        <w:rPr>
          <w:rFonts w:hint="eastAsia"/>
          <w:kern w:val="16"/>
          <w:lang w:eastAsia="ja-JP"/>
        </w:rPr>
        <w:t xml:space="preserve">netic field enhancement and increase </w:t>
      </w:r>
      <w:r w:rsidRPr="00DD31F5">
        <w:rPr>
          <w:rFonts w:ascii="Symbol" w:hAnsi="Symbol"/>
          <w:kern w:val="16"/>
          <w:lang w:eastAsia="ja-JP"/>
        </w:rPr>
        <w:t></w:t>
      </w:r>
      <w:r>
        <w:rPr>
          <w:rFonts w:hint="eastAsia"/>
          <w:kern w:val="16"/>
          <w:lang w:eastAsia="ja-JP"/>
        </w:rPr>
        <w:t xml:space="preserve">T so that it may </w:t>
      </w:r>
      <w:r w:rsidR="00265712">
        <w:rPr>
          <w:rFonts w:hint="eastAsia"/>
          <w:kern w:val="16"/>
          <w:lang w:eastAsia="ja-JP"/>
        </w:rPr>
        <w:t xml:space="preserve">deteriorate the high gradient performance. </w:t>
      </w:r>
      <w:r w:rsidR="00DD0283">
        <w:rPr>
          <w:rFonts w:hint="eastAsia"/>
          <w:kern w:val="16"/>
          <w:lang w:eastAsia="ja-JP"/>
        </w:rPr>
        <w:t xml:space="preserve">The establishment of the stable </w:t>
      </w:r>
      <w:r w:rsidR="00DD0283">
        <w:rPr>
          <w:kern w:val="16"/>
          <w:lang w:eastAsia="ja-JP"/>
        </w:rPr>
        <w:t>high</w:t>
      </w:r>
      <w:r w:rsidR="00DD0283">
        <w:rPr>
          <w:rFonts w:hint="eastAsia"/>
          <w:kern w:val="16"/>
          <w:lang w:eastAsia="ja-JP"/>
        </w:rPr>
        <w:t xml:space="preserve"> field in such heav</w:t>
      </w:r>
      <w:r>
        <w:rPr>
          <w:rFonts w:hint="eastAsia"/>
          <w:kern w:val="16"/>
          <w:lang w:eastAsia="ja-JP"/>
        </w:rPr>
        <w:t>i</w:t>
      </w:r>
      <w:r w:rsidR="00DD0283">
        <w:rPr>
          <w:rFonts w:hint="eastAsia"/>
          <w:kern w:val="16"/>
          <w:lang w:eastAsia="ja-JP"/>
        </w:rPr>
        <w:t>ly-da</w:t>
      </w:r>
      <w:r>
        <w:rPr>
          <w:rFonts w:hint="eastAsia"/>
          <w:kern w:val="16"/>
          <w:lang w:eastAsia="ja-JP"/>
        </w:rPr>
        <w:t>m</w:t>
      </w:r>
      <w:r w:rsidR="00DD0283">
        <w:rPr>
          <w:rFonts w:hint="eastAsia"/>
          <w:kern w:val="16"/>
          <w:lang w:eastAsia="ja-JP"/>
        </w:rPr>
        <w:t xml:space="preserve">ped structures is one of the main issues of the present CLIC accelerator structure development. </w:t>
      </w:r>
      <w:r w:rsidR="00A870F8">
        <w:rPr>
          <w:kern w:val="16"/>
          <w:lang w:eastAsia="ja-JP"/>
        </w:rPr>
        <w:t>T</w:t>
      </w:r>
      <w:r w:rsidR="00A870F8">
        <w:rPr>
          <w:rFonts w:hint="eastAsia"/>
          <w:kern w:val="16"/>
          <w:lang w:eastAsia="ja-JP"/>
        </w:rPr>
        <w:t xml:space="preserve">ypical such cells are shown in Fig. </w:t>
      </w:r>
      <w:r w:rsidR="000B7633">
        <w:rPr>
          <w:rFonts w:hint="eastAsia"/>
          <w:kern w:val="16"/>
          <w:lang w:eastAsia="ja-JP"/>
        </w:rPr>
        <w:t>6</w:t>
      </w:r>
      <w:r w:rsidR="00277545">
        <w:rPr>
          <w:rFonts w:hint="eastAsia"/>
          <w:kern w:val="16"/>
          <w:lang w:eastAsia="ja-JP"/>
        </w:rPr>
        <w:t xml:space="preserve"> (right)</w:t>
      </w:r>
      <w:r w:rsidR="00A870F8">
        <w:rPr>
          <w:rFonts w:hint="eastAsia"/>
          <w:kern w:val="16"/>
          <w:lang w:eastAsia="ja-JP"/>
        </w:rPr>
        <w:t xml:space="preserve">. </w:t>
      </w:r>
    </w:p>
    <w:tbl>
      <w:tblPr>
        <w:tblW w:w="0" w:type="auto"/>
        <w:tblLook w:val="04A0"/>
      </w:tblPr>
      <w:tblGrid>
        <w:gridCol w:w="4891"/>
      </w:tblGrid>
      <w:tr w:rsidR="00767E6A" w:rsidRPr="00ED780E" w:rsidTr="00D577DF">
        <w:tc>
          <w:tcPr>
            <w:tcW w:w="4891" w:type="dxa"/>
          </w:tcPr>
          <w:p w:rsidR="00767E6A" w:rsidRPr="00ED780E" w:rsidRDefault="00767E6A" w:rsidP="00D577DF">
            <w:pPr>
              <w:pStyle w:val="FigureCaption"/>
              <w:rPr>
                <w:color w:val="00B0F0"/>
                <w:kern w:val="16"/>
              </w:rPr>
            </w:pPr>
            <w:r>
              <w:rPr>
                <w:noProof/>
                <w:color w:val="00B0F0"/>
                <w:kern w:val="16"/>
                <w:lang w:val="en-US"/>
              </w:rPr>
              <w:drawing>
                <wp:inline distT="0" distB="0" distL="0" distR="0">
                  <wp:extent cx="1074779" cy="930739"/>
                  <wp:effectExtent l="19050" t="0" r="0" b="0"/>
                  <wp:docPr id="15" name="図 1" descr="C:\Higo\2010\Reports_Papers_Conferences_Talks\100913-17_LINAC10\Higo\Figures\Undamped cell_cup-side_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go\2010\Reports_Papers_Conferences_Talks\100913-17_LINAC10\Higo\Figures\Undamped cell_cup-side_red.JPG"/>
                          <pic:cNvPicPr>
                            <a:picLocks noChangeAspect="1" noChangeArrowheads="1"/>
                          </pic:cNvPicPr>
                        </pic:nvPicPr>
                        <pic:blipFill>
                          <a:blip r:embed="rId23" cstate="print"/>
                          <a:srcRect/>
                          <a:stretch>
                            <a:fillRect/>
                          </a:stretch>
                        </pic:blipFill>
                        <pic:spPr bwMode="auto">
                          <a:xfrm>
                            <a:off x="0" y="0"/>
                            <a:ext cx="1076912" cy="932586"/>
                          </a:xfrm>
                          <a:prstGeom prst="rect">
                            <a:avLst/>
                          </a:prstGeom>
                          <a:noFill/>
                          <a:ln w="9525">
                            <a:noFill/>
                            <a:miter lim="800000"/>
                            <a:headEnd/>
                            <a:tailEnd/>
                          </a:ln>
                        </pic:spPr>
                      </pic:pic>
                    </a:graphicData>
                  </a:graphic>
                </wp:inline>
              </w:drawing>
            </w:r>
            <w:r w:rsidR="00277545">
              <w:rPr>
                <w:rFonts w:hint="eastAsia"/>
                <w:color w:val="00B0F0"/>
                <w:kern w:val="16"/>
                <w:lang w:eastAsia="ja-JP"/>
              </w:rPr>
              <w:t xml:space="preserve"> </w:t>
            </w:r>
            <w:r w:rsidR="00D7168B">
              <w:rPr>
                <w:rFonts w:hint="eastAsia"/>
                <w:color w:val="00B0F0"/>
                <w:kern w:val="16"/>
                <w:lang w:eastAsia="ja-JP"/>
              </w:rPr>
              <w:t xml:space="preserve"> </w:t>
            </w:r>
            <w:r w:rsidR="00277545">
              <w:rPr>
                <w:rFonts w:hint="eastAsia"/>
                <w:color w:val="00B0F0"/>
                <w:kern w:val="16"/>
                <w:lang w:eastAsia="ja-JP"/>
              </w:rPr>
              <w:t xml:space="preserve"> </w:t>
            </w:r>
            <w:r w:rsidRPr="00B817A4">
              <w:rPr>
                <w:noProof/>
                <w:color w:val="00B0F0"/>
                <w:kern w:val="16"/>
                <w:lang w:val="en-US"/>
              </w:rPr>
              <w:drawing>
                <wp:inline distT="0" distB="0" distL="0" distR="0">
                  <wp:extent cx="1234808" cy="926569"/>
                  <wp:effectExtent l="19050" t="0" r="3442" b="0"/>
                  <wp:docPr id="16" name="図 2" descr="C:\Higo\2010\Reports_Papers_Conferences_Talks\100913-17_LINAC10\Higo\Figures\TD18_cell_Close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go\2010\Reports_Papers_Conferences_Talks\100913-17_LINAC10\Higo\Figures\TD18_cell_Closeup.jpg"/>
                          <pic:cNvPicPr>
                            <a:picLocks noChangeAspect="1" noChangeArrowheads="1"/>
                          </pic:cNvPicPr>
                        </pic:nvPicPr>
                        <pic:blipFill>
                          <a:blip r:embed="rId24" cstate="print"/>
                          <a:srcRect/>
                          <a:stretch>
                            <a:fillRect/>
                          </a:stretch>
                        </pic:blipFill>
                        <pic:spPr bwMode="auto">
                          <a:xfrm>
                            <a:off x="0" y="0"/>
                            <a:ext cx="1236460" cy="927809"/>
                          </a:xfrm>
                          <a:prstGeom prst="rect">
                            <a:avLst/>
                          </a:prstGeom>
                          <a:noFill/>
                          <a:ln w="9525">
                            <a:noFill/>
                            <a:miter lim="800000"/>
                            <a:headEnd/>
                            <a:tailEnd/>
                          </a:ln>
                        </pic:spPr>
                      </pic:pic>
                    </a:graphicData>
                  </a:graphic>
                </wp:inline>
              </w:drawing>
            </w:r>
          </w:p>
        </w:tc>
      </w:tr>
      <w:tr w:rsidR="00767E6A" w:rsidRPr="00ED780E" w:rsidTr="00D577DF">
        <w:tc>
          <w:tcPr>
            <w:tcW w:w="4891" w:type="dxa"/>
          </w:tcPr>
          <w:p w:rsidR="00767E6A" w:rsidRPr="00B817A4" w:rsidRDefault="00767E6A" w:rsidP="00767E6A">
            <w:pPr>
              <w:pStyle w:val="FigureCaption"/>
              <w:jc w:val="both"/>
              <w:rPr>
                <w:kern w:val="16"/>
              </w:rPr>
            </w:pPr>
            <w:r w:rsidRPr="00B817A4">
              <w:rPr>
                <w:kern w:val="16"/>
              </w:rPr>
              <w:t xml:space="preserve">Figure </w:t>
            </w:r>
            <w:r>
              <w:rPr>
                <w:rFonts w:hint="eastAsia"/>
                <w:kern w:val="16"/>
                <w:lang w:eastAsia="ja-JP"/>
              </w:rPr>
              <w:t>6</w:t>
            </w:r>
            <w:r w:rsidRPr="00B817A4">
              <w:rPr>
                <w:kern w:val="16"/>
              </w:rPr>
              <w:t xml:space="preserve">: </w:t>
            </w:r>
            <w:r>
              <w:rPr>
                <w:rFonts w:hint="eastAsia"/>
                <w:kern w:val="16"/>
                <w:lang w:eastAsia="ja-JP"/>
              </w:rPr>
              <w:t>Typical disk-shape cells. Left: u</w:t>
            </w:r>
            <w:r w:rsidRPr="00B817A4">
              <w:rPr>
                <w:rFonts w:hint="eastAsia"/>
                <w:kern w:val="16"/>
              </w:rPr>
              <w:t xml:space="preserve">ndamped </w:t>
            </w:r>
            <w:r>
              <w:rPr>
                <w:rFonts w:hint="eastAsia"/>
                <w:kern w:val="16"/>
                <w:lang w:eastAsia="ja-JP"/>
              </w:rPr>
              <w:t xml:space="preserve">cell </w:t>
            </w:r>
            <w:r w:rsidRPr="00B817A4">
              <w:rPr>
                <w:rFonts w:hint="eastAsia"/>
                <w:kern w:val="16"/>
              </w:rPr>
              <w:t xml:space="preserve">and </w:t>
            </w:r>
            <w:r>
              <w:rPr>
                <w:rFonts w:hint="eastAsia"/>
                <w:kern w:val="16"/>
                <w:lang w:eastAsia="ja-JP"/>
              </w:rPr>
              <w:t xml:space="preserve">right: heavily </w:t>
            </w:r>
            <w:r>
              <w:rPr>
                <w:rFonts w:hint="eastAsia"/>
                <w:kern w:val="16"/>
              </w:rPr>
              <w:t>damped cell</w:t>
            </w:r>
            <w:r w:rsidR="00B64FB1">
              <w:rPr>
                <w:rFonts w:hint="eastAsia"/>
                <w:kern w:val="16"/>
                <w:lang w:eastAsia="ja-JP"/>
              </w:rPr>
              <w:t xml:space="preserve"> with magnetic coupling</w:t>
            </w:r>
            <w:r w:rsidRPr="00B817A4">
              <w:rPr>
                <w:rFonts w:hint="eastAsia"/>
                <w:kern w:val="16"/>
              </w:rPr>
              <w:t>.</w:t>
            </w:r>
          </w:p>
        </w:tc>
      </w:tr>
    </w:tbl>
    <w:p w:rsidR="00DD0283" w:rsidRPr="00DD0283" w:rsidRDefault="000B7633" w:rsidP="00DD0283">
      <w:pPr>
        <w:pStyle w:val="BodyTextIndent"/>
        <w:rPr>
          <w:kern w:val="16"/>
          <w:lang w:eastAsia="ja-JP"/>
        </w:rPr>
      </w:pPr>
      <w:r>
        <w:rPr>
          <w:rFonts w:hint="eastAsia"/>
          <w:kern w:val="16"/>
          <w:lang w:eastAsia="ja-JP"/>
        </w:rPr>
        <w:t>Another</w:t>
      </w:r>
      <w:r w:rsidR="00DD0283">
        <w:rPr>
          <w:rFonts w:hint="eastAsia"/>
          <w:kern w:val="16"/>
          <w:lang w:eastAsia="ja-JP"/>
        </w:rPr>
        <w:t xml:space="preserve"> idea</w:t>
      </w:r>
      <w:r w:rsidR="00767E6A">
        <w:rPr>
          <w:rFonts w:hint="eastAsia"/>
          <w:kern w:val="16"/>
          <w:lang w:eastAsia="ja-JP"/>
        </w:rPr>
        <w:t>, the choke-mode cavity,</w:t>
      </w:r>
      <w:r w:rsidR="00DD0283">
        <w:rPr>
          <w:rFonts w:hint="eastAsia"/>
          <w:kern w:val="16"/>
          <w:lang w:eastAsia="ja-JP"/>
        </w:rPr>
        <w:t xml:space="preserve"> to heavily damp the higher modes was proposed in the very early stage of the LC development</w:t>
      </w:r>
      <w:r w:rsidR="007C29F5">
        <w:rPr>
          <w:rFonts w:hint="eastAsia"/>
          <w:kern w:val="16"/>
          <w:lang w:eastAsia="ja-JP"/>
        </w:rPr>
        <w:t xml:space="preserve"> </w:t>
      </w:r>
      <w:r w:rsidR="007C29F5" w:rsidRPr="00767E6A">
        <w:rPr>
          <w:rFonts w:hint="eastAsia"/>
          <w:kern w:val="16"/>
          <w:lang w:eastAsia="ja-JP"/>
        </w:rPr>
        <w:t>and was already adopted in the actual linac [</w:t>
      </w:r>
      <w:r w:rsidR="00080D27">
        <w:rPr>
          <w:rFonts w:hint="eastAsia"/>
          <w:kern w:val="16"/>
          <w:lang w:eastAsia="ja-JP"/>
        </w:rPr>
        <w:t>1</w:t>
      </w:r>
      <w:r w:rsidR="009062BD">
        <w:rPr>
          <w:rFonts w:hint="eastAsia"/>
          <w:kern w:val="16"/>
          <w:lang w:eastAsia="ja-JP"/>
        </w:rPr>
        <w:t>5</w:t>
      </w:r>
      <w:r w:rsidR="007C29F5" w:rsidRPr="00767E6A">
        <w:rPr>
          <w:kern w:val="16"/>
          <w:lang w:eastAsia="ja-JP"/>
        </w:rPr>
        <w:t>].</w:t>
      </w:r>
      <w:r w:rsidR="00277545">
        <w:rPr>
          <w:rFonts w:hint="eastAsia"/>
          <w:kern w:val="16"/>
          <w:lang w:eastAsia="ja-JP"/>
        </w:rPr>
        <w:t xml:space="preserve"> However,</w:t>
      </w:r>
      <w:r w:rsidR="007C29F5">
        <w:rPr>
          <w:rFonts w:hint="eastAsia"/>
          <w:kern w:val="16"/>
          <w:lang w:eastAsia="ja-JP"/>
        </w:rPr>
        <w:t xml:space="preserve"> there are some consideration</w:t>
      </w:r>
      <w:r w:rsidR="00A04557">
        <w:rPr>
          <w:rFonts w:hint="eastAsia"/>
          <w:kern w:val="16"/>
          <w:lang w:eastAsia="ja-JP"/>
        </w:rPr>
        <w:t>s</w:t>
      </w:r>
      <w:r w:rsidR="007C29F5">
        <w:rPr>
          <w:rFonts w:hint="eastAsia"/>
          <w:kern w:val="16"/>
          <w:lang w:eastAsia="ja-JP"/>
        </w:rPr>
        <w:t xml:space="preserve"> needed, such as the efficiency</w:t>
      </w:r>
      <w:r w:rsidR="00767E6A">
        <w:rPr>
          <w:rFonts w:hint="eastAsia"/>
          <w:kern w:val="16"/>
          <w:lang w:eastAsia="ja-JP"/>
        </w:rPr>
        <w:t xml:space="preserve"> drop</w:t>
      </w:r>
      <w:r w:rsidR="007C29F5">
        <w:rPr>
          <w:rFonts w:hint="eastAsia"/>
          <w:kern w:val="16"/>
          <w:lang w:eastAsia="ja-JP"/>
        </w:rPr>
        <w:t xml:space="preserve"> due to </w:t>
      </w:r>
      <w:r w:rsidR="00767E6A">
        <w:rPr>
          <w:rFonts w:hint="eastAsia"/>
          <w:kern w:val="16"/>
          <w:lang w:eastAsia="ja-JP"/>
        </w:rPr>
        <w:t xml:space="preserve">the </w:t>
      </w:r>
      <w:r w:rsidR="007C29F5">
        <w:rPr>
          <w:rFonts w:hint="eastAsia"/>
          <w:kern w:val="16"/>
          <w:lang w:eastAsia="ja-JP"/>
        </w:rPr>
        <w:t xml:space="preserve">choke itself, possible multipacting </w:t>
      </w:r>
      <w:r w:rsidR="0072483C">
        <w:rPr>
          <w:rFonts w:hint="eastAsia"/>
          <w:kern w:val="16"/>
          <w:lang w:eastAsia="ja-JP"/>
        </w:rPr>
        <w:t>over a narrow gap. The</w:t>
      </w:r>
      <w:r w:rsidR="00277545">
        <w:rPr>
          <w:rFonts w:hint="eastAsia"/>
          <w:kern w:val="16"/>
          <w:lang w:eastAsia="ja-JP"/>
        </w:rPr>
        <w:t xml:space="preserve"> </w:t>
      </w:r>
      <w:r w:rsidR="0072483C">
        <w:rPr>
          <w:rFonts w:hint="eastAsia"/>
          <w:kern w:val="16"/>
          <w:lang w:eastAsia="ja-JP"/>
        </w:rPr>
        <w:t>design based on choke mode</w:t>
      </w:r>
      <w:r w:rsidR="00277545">
        <w:rPr>
          <w:rFonts w:hint="eastAsia"/>
          <w:kern w:val="16"/>
          <w:lang w:eastAsia="ja-JP"/>
        </w:rPr>
        <w:t xml:space="preserve"> is in progress.</w:t>
      </w:r>
    </w:p>
    <w:p w:rsidR="00165665" w:rsidRPr="00ED780E" w:rsidRDefault="00ED780E" w:rsidP="00165665">
      <w:pPr>
        <w:pStyle w:val="Heading3"/>
        <w:rPr>
          <w:color w:val="00B0F0"/>
          <w:kern w:val="16"/>
        </w:rPr>
      </w:pPr>
      <w:r>
        <w:rPr>
          <w:rFonts w:hint="eastAsia"/>
          <w:kern w:val="16"/>
          <w:lang w:eastAsia="ja-JP"/>
        </w:rPr>
        <w:t>F</w:t>
      </w:r>
      <w:r w:rsidR="006E3F38">
        <w:rPr>
          <w:rFonts w:hint="eastAsia"/>
          <w:kern w:val="16"/>
          <w:lang w:eastAsia="ja-JP"/>
        </w:rPr>
        <w:t xml:space="preserve">abrication </w:t>
      </w:r>
      <w:r w:rsidR="006E3F38">
        <w:rPr>
          <w:kern w:val="16"/>
          <w:lang w:eastAsia="ja-JP"/>
        </w:rPr>
        <w:t>T</w:t>
      </w:r>
      <w:r w:rsidRPr="00ED780E">
        <w:rPr>
          <w:rFonts w:hint="eastAsia"/>
          <w:kern w:val="16"/>
          <w:lang w:eastAsia="ja-JP"/>
        </w:rPr>
        <w:t>echnology</w:t>
      </w:r>
    </w:p>
    <w:p w:rsidR="000D291A" w:rsidRPr="00BD6503" w:rsidRDefault="000D291A" w:rsidP="00527EA0">
      <w:pPr>
        <w:pStyle w:val="BodyTextIndent"/>
        <w:rPr>
          <w:kern w:val="16"/>
          <w:lang w:eastAsia="ja-JP"/>
        </w:rPr>
      </w:pPr>
      <w:r>
        <w:rPr>
          <w:kern w:val="16"/>
          <w:lang w:eastAsia="ja-JP"/>
        </w:rPr>
        <w:t>T</w:t>
      </w:r>
      <w:r>
        <w:rPr>
          <w:rFonts w:hint="eastAsia"/>
          <w:kern w:val="16"/>
          <w:lang w:eastAsia="ja-JP"/>
        </w:rPr>
        <w:t xml:space="preserve">here are two ways of </w:t>
      </w:r>
      <w:r w:rsidR="00277545">
        <w:rPr>
          <w:rFonts w:hint="eastAsia"/>
          <w:kern w:val="16"/>
          <w:lang w:eastAsia="ja-JP"/>
        </w:rPr>
        <w:t>constituting</w:t>
      </w:r>
      <w:r>
        <w:rPr>
          <w:rFonts w:hint="eastAsia"/>
          <w:kern w:val="16"/>
          <w:lang w:eastAsia="ja-JP"/>
        </w:rPr>
        <w:t xml:space="preserve"> a structure </w:t>
      </w:r>
      <w:r w:rsidR="00277545">
        <w:rPr>
          <w:rFonts w:hint="eastAsia"/>
          <w:kern w:val="16"/>
          <w:lang w:eastAsia="ja-JP"/>
        </w:rPr>
        <w:t>with</w:t>
      </w:r>
      <w:r>
        <w:rPr>
          <w:rFonts w:hint="eastAsia"/>
          <w:kern w:val="16"/>
          <w:lang w:eastAsia="ja-JP"/>
        </w:rPr>
        <w:t xml:space="preserve"> building block</w:t>
      </w:r>
      <w:r w:rsidR="00627FF3">
        <w:rPr>
          <w:rFonts w:hint="eastAsia"/>
          <w:kern w:val="16"/>
          <w:lang w:eastAsia="ja-JP"/>
        </w:rPr>
        <w:t xml:space="preserve">s, one with dividing longitudinally </w:t>
      </w:r>
      <w:r w:rsidR="00277545">
        <w:rPr>
          <w:rFonts w:hint="eastAsia"/>
          <w:kern w:val="16"/>
          <w:lang w:eastAsia="ja-JP"/>
        </w:rPr>
        <w:t xml:space="preserve">into rods </w:t>
      </w:r>
      <w:r w:rsidR="00627FF3">
        <w:rPr>
          <w:rFonts w:hint="eastAsia"/>
          <w:kern w:val="16"/>
          <w:lang w:eastAsia="ja-JP"/>
        </w:rPr>
        <w:t xml:space="preserve">axis and the other </w:t>
      </w:r>
      <w:r w:rsidR="00277545">
        <w:rPr>
          <w:rFonts w:hint="eastAsia"/>
          <w:kern w:val="16"/>
          <w:lang w:eastAsia="ja-JP"/>
        </w:rPr>
        <w:t>with slicing transversely into disks</w:t>
      </w:r>
      <w:r>
        <w:rPr>
          <w:rFonts w:hint="eastAsia"/>
          <w:kern w:val="16"/>
          <w:lang w:eastAsia="ja-JP"/>
        </w:rPr>
        <w:t xml:space="preserve">. </w:t>
      </w:r>
      <w:r w:rsidR="00627FF3">
        <w:rPr>
          <w:rFonts w:hint="eastAsia"/>
          <w:kern w:val="16"/>
          <w:lang w:eastAsia="ja-JP"/>
        </w:rPr>
        <w:t xml:space="preserve">The former one </w:t>
      </w:r>
      <w:r w:rsidR="00277545">
        <w:rPr>
          <w:rFonts w:hint="eastAsia"/>
          <w:kern w:val="16"/>
          <w:lang w:eastAsia="ja-JP"/>
        </w:rPr>
        <w:t>was</w:t>
      </w:r>
      <w:r w:rsidR="00627FF3">
        <w:rPr>
          <w:rFonts w:hint="eastAsia"/>
          <w:kern w:val="16"/>
          <w:lang w:eastAsia="ja-JP"/>
        </w:rPr>
        <w:t xml:space="preserve"> originally proposed for CLIC at 30GHz and </w:t>
      </w:r>
      <w:r w:rsidR="00277545">
        <w:rPr>
          <w:rFonts w:hint="eastAsia"/>
          <w:kern w:val="16"/>
          <w:lang w:eastAsia="ja-JP"/>
        </w:rPr>
        <w:t>is studied</w:t>
      </w:r>
      <w:r w:rsidR="00627FF3">
        <w:rPr>
          <w:rFonts w:hint="eastAsia"/>
          <w:kern w:val="16"/>
          <w:lang w:eastAsia="ja-JP"/>
        </w:rPr>
        <w:t xml:space="preserve"> in the X-band as one of the methods. </w:t>
      </w:r>
      <w:r w:rsidR="00627FF3">
        <w:rPr>
          <w:kern w:val="16"/>
          <w:lang w:eastAsia="ja-JP"/>
        </w:rPr>
        <w:t>A</w:t>
      </w:r>
      <w:r w:rsidR="00627FF3">
        <w:rPr>
          <w:rFonts w:hint="eastAsia"/>
          <w:kern w:val="16"/>
          <w:lang w:eastAsia="ja-JP"/>
        </w:rPr>
        <w:t xml:space="preserve">n </w:t>
      </w:r>
      <w:r w:rsidR="00627FF3" w:rsidRPr="00080D27">
        <w:rPr>
          <w:rFonts w:hint="eastAsia"/>
          <w:kern w:val="16"/>
          <w:lang w:eastAsia="ja-JP"/>
        </w:rPr>
        <w:t xml:space="preserve">example is shown in Fig. </w:t>
      </w:r>
      <w:r w:rsidR="00376129" w:rsidRPr="00080D27">
        <w:rPr>
          <w:rFonts w:hint="eastAsia"/>
          <w:kern w:val="16"/>
          <w:lang w:eastAsia="ja-JP"/>
        </w:rPr>
        <w:t>7</w:t>
      </w:r>
      <w:r w:rsidR="00080D27" w:rsidRPr="00080D27">
        <w:rPr>
          <w:rFonts w:hint="eastAsia"/>
          <w:kern w:val="16"/>
          <w:lang w:eastAsia="ja-JP"/>
        </w:rPr>
        <w:t xml:space="preserve"> [1</w:t>
      </w:r>
      <w:r w:rsidR="009062BD">
        <w:rPr>
          <w:rFonts w:hint="eastAsia"/>
          <w:kern w:val="16"/>
          <w:lang w:eastAsia="ja-JP"/>
        </w:rPr>
        <w:t>6</w:t>
      </w:r>
      <w:r w:rsidR="00153362" w:rsidRPr="00080D27">
        <w:rPr>
          <w:rFonts w:hint="eastAsia"/>
          <w:kern w:val="16"/>
          <w:lang w:eastAsia="ja-JP"/>
        </w:rPr>
        <w:t>]</w:t>
      </w:r>
      <w:r w:rsidR="00627FF3" w:rsidRPr="00080D27">
        <w:rPr>
          <w:rFonts w:hint="eastAsia"/>
          <w:kern w:val="16"/>
          <w:lang w:eastAsia="ja-JP"/>
        </w:rPr>
        <w:t>.</w:t>
      </w:r>
      <w:r w:rsidR="00AE12FC" w:rsidRPr="00080D27">
        <w:rPr>
          <w:rFonts w:hint="eastAsia"/>
          <w:kern w:val="16"/>
          <w:lang w:eastAsia="ja-JP"/>
        </w:rPr>
        <w:t xml:space="preserve"> There is an opinion</w:t>
      </w:r>
      <w:r w:rsidR="00AE12FC">
        <w:rPr>
          <w:rFonts w:hint="eastAsia"/>
          <w:kern w:val="16"/>
          <w:lang w:eastAsia="ja-JP"/>
        </w:rPr>
        <w:t xml:space="preserve"> that this way of fabrication is cheap comparing to the disk-based one, though </w:t>
      </w:r>
      <w:r w:rsidR="00277545">
        <w:rPr>
          <w:rFonts w:hint="eastAsia"/>
          <w:kern w:val="16"/>
          <w:lang w:eastAsia="ja-JP"/>
        </w:rPr>
        <w:t>the</w:t>
      </w:r>
      <w:r w:rsidR="00AE12FC">
        <w:rPr>
          <w:rFonts w:hint="eastAsia"/>
          <w:kern w:val="16"/>
          <w:lang w:eastAsia="ja-JP"/>
        </w:rPr>
        <w:t xml:space="preserve"> high gradient </w:t>
      </w:r>
      <w:r w:rsidR="00AE12FC">
        <w:rPr>
          <w:kern w:val="16"/>
          <w:lang w:eastAsia="ja-JP"/>
        </w:rPr>
        <w:t xml:space="preserve">stability and </w:t>
      </w:r>
      <w:r w:rsidR="00277545">
        <w:rPr>
          <w:rFonts w:hint="eastAsia"/>
          <w:kern w:val="16"/>
          <w:lang w:eastAsia="ja-JP"/>
        </w:rPr>
        <w:t xml:space="preserve">the </w:t>
      </w:r>
      <w:r w:rsidR="00AE12FC">
        <w:rPr>
          <w:kern w:val="16"/>
          <w:lang w:eastAsia="ja-JP"/>
        </w:rPr>
        <w:t>alignment issues are to be confirmed.</w:t>
      </w:r>
      <w:r w:rsidR="00151B1F">
        <w:rPr>
          <w:rFonts w:hint="eastAsia"/>
          <w:kern w:val="16"/>
          <w:lang w:eastAsia="ja-JP"/>
        </w:rPr>
        <w:t xml:space="preserve"> </w:t>
      </w:r>
    </w:p>
    <w:tbl>
      <w:tblPr>
        <w:tblW w:w="0" w:type="auto"/>
        <w:tblLook w:val="04A0"/>
      </w:tblPr>
      <w:tblGrid>
        <w:gridCol w:w="4891"/>
      </w:tblGrid>
      <w:tr w:rsidR="00980CB9" w:rsidRPr="00ED780E" w:rsidTr="00AD34C8">
        <w:tc>
          <w:tcPr>
            <w:tcW w:w="4891" w:type="dxa"/>
          </w:tcPr>
          <w:p w:rsidR="00980CB9" w:rsidRPr="00ED780E" w:rsidRDefault="00980CB9" w:rsidP="00AD34C8">
            <w:pPr>
              <w:pStyle w:val="FigureCaption"/>
              <w:rPr>
                <w:color w:val="00B0F0"/>
                <w:kern w:val="16"/>
              </w:rPr>
            </w:pPr>
            <w:r>
              <w:rPr>
                <w:noProof/>
                <w:color w:val="00B0F0"/>
                <w:kern w:val="16"/>
                <w:lang w:val="en-US"/>
              </w:rPr>
              <w:drawing>
                <wp:inline distT="0" distB="0" distL="0" distR="0">
                  <wp:extent cx="1328187" cy="970726"/>
                  <wp:effectExtent l="19050" t="0" r="5313" b="0"/>
                  <wp:docPr id="1" name="図 1" descr="C:\Higo\2010\Reports_Papers_Conferences_Talks\100913-17_LINAC10\Higo\Figures\Quad_close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go\2010\Reports_Papers_Conferences_Talks\100913-17_LINAC10\Higo\Figures\Quad_closeup.jpg"/>
                          <pic:cNvPicPr>
                            <a:picLocks noChangeAspect="1" noChangeArrowheads="1"/>
                          </pic:cNvPicPr>
                        </pic:nvPicPr>
                        <pic:blipFill>
                          <a:blip r:embed="rId25" cstate="print"/>
                          <a:srcRect/>
                          <a:stretch>
                            <a:fillRect/>
                          </a:stretch>
                        </pic:blipFill>
                        <pic:spPr bwMode="auto">
                          <a:xfrm>
                            <a:off x="0" y="0"/>
                            <a:ext cx="1331533" cy="973171"/>
                          </a:xfrm>
                          <a:prstGeom prst="rect">
                            <a:avLst/>
                          </a:prstGeom>
                          <a:noFill/>
                          <a:ln w="9525">
                            <a:noFill/>
                            <a:miter lim="800000"/>
                            <a:headEnd/>
                            <a:tailEnd/>
                          </a:ln>
                        </pic:spPr>
                      </pic:pic>
                    </a:graphicData>
                  </a:graphic>
                </wp:inline>
              </w:drawing>
            </w:r>
          </w:p>
        </w:tc>
      </w:tr>
      <w:tr w:rsidR="00980CB9" w:rsidRPr="00ED780E" w:rsidTr="00AD34C8">
        <w:tc>
          <w:tcPr>
            <w:tcW w:w="4891" w:type="dxa"/>
          </w:tcPr>
          <w:p w:rsidR="00980CB9" w:rsidRPr="00980CB9" w:rsidRDefault="00382439" w:rsidP="00376129">
            <w:pPr>
              <w:pStyle w:val="FigureCaption"/>
              <w:rPr>
                <w:kern w:val="16"/>
                <w:lang w:eastAsia="ja-JP"/>
              </w:rPr>
            </w:pPr>
            <w:r>
              <w:rPr>
                <w:kern w:val="16"/>
              </w:rPr>
              <w:t xml:space="preserve">Figure </w:t>
            </w:r>
            <w:r w:rsidR="0085257B">
              <w:rPr>
                <w:rFonts w:hint="eastAsia"/>
                <w:kern w:val="16"/>
                <w:lang w:eastAsia="ja-JP"/>
              </w:rPr>
              <w:t>7</w:t>
            </w:r>
            <w:r w:rsidR="00627FF3">
              <w:rPr>
                <w:rFonts w:hint="eastAsia"/>
                <w:kern w:val="16"/>
                <w:lang w:eastAsia="ja-JP"/>
              </w:rPr>
              <w:t>:</w:t>
            </w:r>
            <w:r w:rsidR="00980CB9" w:rsidRPr="00980CB9">
              <w:rPr>
                <w:kern w:val="16"/>
              </w:rPr>
              <w:t xml:space="preserve"> </w:t>
            </w:r>
            <w:r w:rsidR="00980CB9">
              <w:rPr>
                <w:rFonts w:hint="eastAsia"/>
                <w:kern w:val="16"/>
                <w:lang w:eastAsia="ja-JP"/>
              </w:rPr>
              <w:t>Quadrant close up view</w:t>
            </w:r>
            <w:r w:rsidR="00980CB9" w:rsidRPr="00980CB9">
              <w:rPr>
                <w:kern w:val="16"/>
              </w:rPr>
              <w:t>.</w:t>
            </w:r>
          </w:p>
        </w:tc>
      </w:tr>
    </w:tbl>
    <w:p w:rsidR="0029468D" w:rsidRDefault="007D4E5E" w:rsidP="000C7CB0">
      <w:pPr>
        <w:pStyle w:val="BodyTextIndent"/>
        <w:rPr>
          <w:kern w:val="16"/>
          <w:lang w:eastAsia="ja-JP"/>
        </w:rPr>
      </w:pPr>
      <w:r w:rsidRPr="007D4E5E">
        <w:rPr>
          <w:rFonts w:hint="eastAsia"/>
          <w:kern w:val="16"/>
          <w:lang w:eastAsia="ja-JP"/>
        </w:rPr>
        <w:t xml:space="preserve">The fabrication of </w:t>
      </w:r>
      <w:r>
        <w:rPr>
          <w:rFonts w:hint="eastAsia"/>
          <w:kern w:val="16"/>
          <w:lang w:eastAsia="ja-JP"/>
        </w:rPr>
        <w:t>structures with more than one</w:t>
      </w:r>
      <w:r w:rsidRPr="007D4E5E">
        <w:rPr>
          <w:rFonts w:hint="eastAsia"/>
          <w:kern w:val="16"/>
          <w:lang w:eastAsia="ja-JP"/>
        </w:rPr>
        <w:t xml:space="preserve"> meter</w:t>
      </w:r>
      <w:r>
        <w:rPr>
          <w:rFonts w:hint="eastAsia"/>
          <w:kern w:val="16"/>
          <w:lang w:eastAsia="ja-JP"/>
        </w:rPr>
        <w:t xml:space="preserve"> long was established for GLC/NLC </w:t>
      </w:r>
      <w:r w:rsidRPr="000C7CB0">
        <w:rPr>
          <w:rFonts w:hint="eastAsia"/>
          <w:kern w:val="16"/>
          <w:lang w:eastAsia="ja-JP"/>
        </w:rPr>
        <w:t>structures</w:t>
      </w:r>
      <w:r w:rsidR="00CD4A9F" w:rsidRPr="000C7CB0">
        <w:rPr>
          <w:rFonts w:hint="eastAsia"/>
          <w:kern w:val="16"/>
          <w:lang w:eastAsia="ja-JP"/>
        </w:rPr>
        <w:t xml:space="preserve"> [</w:t>
      </w:r>
      <w:r w:rsidR="000C7CB0" w:rsidRPr="000C7CB0">
        <w:rPr>
          <w:rFonts w:hint="eastAsia"/>
          <w:kern w:val="16"/>
          <w:lang w:eastAsia="ja-JP"/>
        </w:rPr>
        <w:t>1</w:t>
      </w:r>
      <w:r w:rsidR="009062BD">
        <w:rPr>
          <w:rFonts w:hint="eastAsia"/>
          <w:kern w:val="16"/>
          <w:lang w:eastAsia="ja-JP"/>
        </w:rPr>
        <w:t>1</w:t>
      </w:r>
      <w:r w:rsidR="00CD4A9F" w:rsidRPr="000C7CB0">
        <w:rPr>
          <w:rFonts w:hint="eastAsia"/>
          <w:kern w:val="16"/>
          <w:lang w:eastAsia="ja-JP"/>
        </w:rPr>
        <w:t>]</w:t>
      </w:r>
      <w:r w:rsidRPr="000C7CB0">
        <w:rPr>
          <w:rFonts w:hint="eastAsia"/>
          <w:kern w:val="16"/>
          <w:lang w:eastAsia="ja-JP"/>
        </w:rPr>
        <w:t xml:space="preserve">. </w:t>
      </w:r>
      <w:r w:rsidR="000C7CB0">
        <w:rPr>
          <w:rFonts w:hint="eastAsia"/>
          <w:kern w:val="16"/>
          <w:lang w:eastAsia="ja-JP"/>
        </w:rPr>
        <w:t xml:space="preserve">The constituent cells are </w:t>
      </w:r>
      <w:r w:rsidR="000C7CB0">
        <w:rPr>
          <w:kern w:val="16"/>
          <w:lang w:eastAsia="ja-JP"/>
        </w:rPr>
        <w:t>precision</w:t>
      </w:r>
      <w:r w:rsidR="000C7CB0">
        <w:rPr>
          <w:rFonts w:hint="eastAsia"/>
          <w:kern w:val="16"/>
          <w:lang w:eastAsia="ja-JP"/>
        </w:rPr>
        <w:t xml:space="preserve"> machined and chemically polished by the standard SLAC </w:t>
      </w:r>
      <w:r w:rsidR="000C7CB0">
        <w:rPr>
          <w:kern w:val="16"/>
          <w:lang w:eastAsia="ja-JP"/>
        </w:rPr>
        <w:t>procedure</w:t>
      </w:r>
      <w:r w:rsidR="000C7CB0">
        <w:rPr>
          <w:rFonts w:hint="eastAsia"/>
          <w:kern w:val="16"/>
          <w:lang w:eastAsia="ja-JP"/>
        </w:rPr>
        <w:t xml:space="preserve"> on copper. These are diffusion bonded and finally vacuum baked at 650 degC</w:t>
      </w:r>
      <w:r w:rsidR="000C7CB0" w:rsidRPr="000C7CB0">
        <w:rPr>
          <w:rFonts w:hint="eastAsia"/>
          <w:kern w:val="16"/>
          <w:lang w:eastAsia="ja-JP"/>
        </w:rPr>
        <w:t xml:space="preserve"> </w:t>
      </w:r>
      <w:r w:rsidR="000C7CB0">
        <w:rPr>
          <w:rFonts w:hint="eastAsia"/>
          <w:kern w:val="16"/>
          <w:lang w:eastAsia="ja-JP"/>
        </w:rPr>
        <w:t xml:space="preserve">confined in a vacuum can being evacuated independently of the furnace vacuum. </w:t>
      </w:r>
      <w:r>
        <w:rPr>
          <w:rFonts w:hint="eastAsia"/>
          <w:kern w:val="16"/>
          <w:lang w:eastAsia="ja-JP"/>
        </w:rPr>
        <w:t>In recent years, the LC structure design moved into</w:t>
      </w:r>
      <w:r w:rsidR="000C7CB0">
        <w:rPr>
          <w:rFonts w:hint="eastAsia"/>
          <w:kern w:val="16"/>
          <w:lang w:eastAsia="ja-JP"/>
        </w:rPr>
        <w:t xml:space="preserve"> much shorter one, such as 20</w:t>
      </w:r>
      <w:r>
        <w:rPr>
          <w:rFonts w:hint="eastAsia"/>
          <w:kern w:val="16"/>
          <w:lang w:eastAsia="ja-JP"/>
        </w:rPr>
        <w:t>cm</w:t>
      </w:r>
      <w:r w:rsidR="000C7CB0">
        <w:rPr>
          <w:rFonts w:hint="eastAsia"/>
          <w:kern w:val="16"/>
          <w:lang w:eastAsia="ja-JP"/>
        </w:rPr>
        <w:t>, but the same fabrication technology is applied as the nominal procedure to make them</w:t>
      </w:r>
      <w:r w:rsidR="00277545">
        <w:rPr>
          <w:rFonts w:hint="eastAsia"/>
          <w:kern w:val="16"/>
          <w:lang w:eastAsia="ja-JP"/>
        </w:rPr>
        <w:t xml:space="preserve"> [1</w:t>
      </w:r>
      <w:r w:rsidR="009062BD">
        <w:rPr>
          <w:rFonts w:hint="eastAsia"/>
          <w:kern w:val="16"/>
          <w:lang w:eastAsia="ja-JP"/>
        </w:rPr>
        <w:t>2</w:t>
      </w:r>
      <w:r w:rsidR="00277545">
        <w:rPr>
          <w:rFonts w:hint="eastAsia"/>
          <w:kern w:val="16"/>
          <w:lang w:eastAsia="ja-JP"/>
        </w:rPr>
        <w:t>]</w:t>
      </w:r>
      <w:r>
        <w:rPr>
          <w:rFonts w:hint="eastAsia"/>
          <w:kern w:val="16"/>
          <w:lang w:eastAsia="ja-JP"/>
        </w:rPr>
        <w:t xml:space="preserve">. </w:t>
      </w:r>
      <w:r w:rsidR="00313AC5">
        <w:rPr>
          <w:rFonts w:hint="eastAsia"/>
          <w:kern w:val="16"/>
          <w:lang w:eastAsia="ja-JP"/>
        </w:rPr>
        <w:t xml:space="preserve">In this sense, no big </w:t>
      </w:r>
      <w:r w:rsidR="000C7CB0">
        <w:rPr>
          <w:rFonts w:hint="eastAsia"/>
          <w:kern w:val="16"/>
          <w:lang w:eastAsia="ja-JP"/>
        </w:rPr>
        <w:t>change</w:t>
      </w:r>
      <w:r w:rsidR="00313AC5">
        <w:rPr>
          <w:rFonts w:hint="eastAsia"/>
          <w:kern w:val="16"/>
          <w:lang w:eastAsia="ja-JP"/>
        </w:rPr>
        <w:t xml:space="preserve"> exists in the fabrication technologies.</w:t>
      </w:r>
    </w:p>
    <w:p w:rsidR="00165665" w:rsidRPr="00527EA0" w:rsidRDefault="00527EA0" w:rsidP="00165665">
      <w:pPr>
        <w:pStyle w:val="Heading2"/>
        <w:rPr>
          <w:lang w:eastAsia="ja-JP"/>
        </w:rPr>
      </w:pPr>
      <w:r w:rsidRPr="00527EA0">
        <w:rPr>
          <w:rFonts w:hint="eastAsia"/>
          <w:lang w:eastAsia="ja-JP"/>
        </w:rPr>
        <w:t>High gradient performance</w:t>
      </w:r>
    </w:p>
    <w:p w:rsidR="003F06C9" w:rsidRPr="00993FA6" w:rsidRDefault="00993FA6" w:rsidP="003F06C9">
      <w:pPr>
        <w:pStyle w:val="BodyTextIndent"/>
        <w:rPr>
          <w:kern w:val="16"/>
          <w:lang w:eastAsia="ja-JP"/>
        </w:rPr>
      </w:pPr>
      <w:r w:rsidRPr="00993FA6">
        <w:rPr>
          <w:lang w:eastAsia="ja-JP"/>
        </w:rPr>
        <w:t>O</w:t>
      </w:r>
      <w:r w:rsidRPr="00993FA6">
        <w:rPr>
          <w:rFonts w:hint="eastAsia"/>
          <w:lang w:eastAsia="ja-JP"/>
        </w:rPr>
        <w:t>ne of the major advancement related to th</w:t>
      </w:r>
      <w:r>
        <w:rPr>
          <w:rFonts w:hint="eastAsia"/>
          <w:lang w:eastAsia="ja-JP"/>
        </w:rPr>
        <w:t xml:space="preserve">e accelerator structures is the </w:t>
      </w:r>
      <w:r w:rsidR="001A282D">
        <w:rPr>
          <w:rFonts w:hint="eastAsia"/>
          <w:lang w:eastAsia="ja-JP"/>
        </w:rPr>
        <w:t>proof</w:t>
      </w:r>
      <w:r>
        <w:rPr>
          <w:rFonts w:hint="eastAsia"/>
          <w:lang w:eastAsia="ja-JP"/>
        </w:rPr>
        <w:t xml:space="preserve"> of the operation at a high gradient of 100 MV/m level</w:t>
      </w:r>
      <w:r w:rsidRPr="00993FA6">
        <w:rPr>
          <w:rFonts w:hint="eastAsia"/>
          <w:lang w:eastAsia="ja-JP"/>
        </w:rPr>
        <w:t>.</w:t>
      </w:r>
      <w:r w:rsidR="003F06C9" w:rsidRPr="00993FA6">
        <w:rPr>
          <w:kern w:val="16"/>
        </w:rPr>
        <w:t xml:space="preserve"> </w:t>
      </w:r>
    </w:p>
    <w:p w:rsidR="00527EA0" w:rsidRPr="00781D42" w:rsidRDefault="006E3F38" w:rsidP="00527EA0">
      <w:pPr>
        <w:pStyle w:val="Heading3"/>
        <w:rPr>
          <w:kern w:val="16"/>
        </w:rPr>
      </w:pPr>
      <w:r>
        <w:rPr>
          <w:rFonts w:hint="eastAsia"/>
          <w:kern w:val="16"/>
          <w:lang w:eastAsia="ja-JP"/>
        </w:rPr>
        <w:t xml:space="preserve">High </w:t>
      </w:r>
      <w:r>
        <w:rPr>
          <w:kern w:val="16"/>
          <w:lang w:eastAsia="ja-JP"/>
        </w:rPr>
        <w:t>G</w:t>
      </w:r>
      <w:r w:rsidR="005377CD" w:rsidRPr="00781D42">
        <w:rPr>
          <w:rFonts w:hint="eastAsia"/>
          <w:kern w:val="16"/>
          <w:lang w:eastAsia="ja-JP"/>
        </w:rPr>
        <w:t xml:space="preserve">radient </w:t>
      </w:r>
      <w:r>
        <w:rPr>
          <w:kern w:val="16"/>
          <w:lang w:eastAsia="ja-JP"/>
        </w:rPr>
        <w:t>T</w:t>
      </w:r>
      <w:r>
        <w:rPr>
          <w:rFonts w:hint="eastAsia"/>
          <w:kern w:val="16"/>
          <w:lang w:eastAsia="ja-JP"/>
        </w:rPr>
        <w:t xml:space="preserve">ests in </w:t>
      </w:r>
      <w:r>
        <w:rPr>
          <w:kern w:val="16"/>
          <w:lang w:eastAsia="ja-JP"/>
        </w:rPr>
        <w:t>P</w:t>
      </w:r>
      <w:r w:rsidR="003F06C9" w:rsidRPr="00781D42">
        <w:rPr>
          <w:rFonts w:hint="eastAsia"/>
          <w:kern w:val="16"/>
          <w:lang w:eastAsia="ja-JP"/>
        </w:rPr>
        <w:t xml:space="preserve">rototype </w:t>
      </w:r>
      <w:r>
        <w:rPr>
          <w:kern w:val="16"/>
          <w:lang w:eastAsia="ja-JP"/>
        </w:rPr>
        <w:t>S</w:t>
      </w:r>
      <w:r w:rsidR="003F06C9" w:rsidRPr="00781D42">
        <w:rPr>
          <w:rFonts w:hint="eastAsia"/>
          <w:kern w:val="16"/>
          <w:lang w:eastAsia="ja-JP"/>
        </w:rPr>
        <w:t>tructures</w:t>
      </w:r>
    </w:p>
    <w:p w:rsidR="00781D42" w:rsidRDefault="00781D42" w:rsidP="00527EA0">
      <w:pPr>
        <w:pStyle w:val="BodyTextIndent"/>
        <w:rPr>
          <w:kern w:val="16"/>
          <w:lang w:eastAsia="ja-JP"/>
        </w:rPr>
      </w:pPr>
      <w:r>
        <w:rPr>
          <w:rFonts w:hint="eastAsia"/>
          <w:kern w:val="16"/>
          <w:lang w:eastAsia="ja-JP"/>
        </w:rPr>
        <w:t>At present</w:t>
      </w:r>
      <w:r w:rsidRPr="00781D42">
        <w:rPr>
          <w:rFonts w:hint="eastAsia"/>
          <w:kern w:val="16"/>
          <w:lang w:eastAsia="ja-JP"/>
        </w:rPr>
        <w:t xml:space="preserve">, there </w:t>
      </w:r>
      <w:r w:rsidR="001A282D">
        <w:rPr>
          <w:rFonts w:hint="eastAsia"/>
          <w:kern w:val="16"/>
          <w:lang w:eastAsia="ja-JP"/>
        </w:rPr>
        <w:t>exist three</w:t>
      </w:r>
      <w:r w:rsidRPr="00781D42">
        <w:rPr>
          <w:rFonts w:hint="eastAsia"/>
          <w:kern w:val="16"/>
          <w:lang w:eastAsia="ja-JP"/>
        </w:rPr>
        <w:t xml:space="preserve"> major facilities for the high gradient test aiming at evaluating </w:t>
      </w:r>
      <w:r w:rsidR="001A282D">
        <w:rPr>
          <w:rFonts w:hint="eastAsia"/>
          <w:kern w:val="16"/>
          <w:lang w:eastAsia="ja-JP"/>
        </w:rPr>
        <w:t xml:space="preserve">CLIC </w:t>
      </w:r>
      <w:r w:rsidRPr="00781D42">
        <w:rPr>
          <w:rFonts w:hint="eastAsia"/>
          <w:kern w:val="16"/>
          <w:lang w:eastAsia="ja-JP"/>
        </w:rPr>
        <w:t>prototype structure</w:t>
      </w:r>
      <w:r>
        <w:rPr>
          <w:rFonts w:hint="eastAsia"/>
          <w:kern w:val="16"/>
          <w:lang w:eastAsia="ja-JP"/>
        </w:rPr>
        <w:t>s</w:t>
      </w:r>
      <w:r w:rsidRPr="00781D42">
        <w:rPr>
          <w:rFonts w:hint="eastAsia"/>
          <w:kern w:val="16"/>
          <w:lang w:eastAsia="ja-JP"/>
        </w:rPr>
        <w:t>.</w:t>
      </w:r>
      <w:r w:rsidR="00F65536">
        <w:rPr>
          <w:rFonts w:hint="eastAsia"/>
          <w:kern w:val="16"/>
          <w:lang w:eastAsia="ja-JP"/>
        </w:rPr>
        <w:t xml:space="preserve"> </w:t>
      </w:r>
      <w:r w:rsidR="001A282D">
        <w:rPr>
          <w:rFonts w:hint="eastAsia"/>
          <w:kern w:val="16"/>
          <w:lang w:eastAsia="ja-JP"/>
        </w:rPr>
        <w:t>T</w:t>
      </w:r>
      <w:r w:rsidR="00F65536">
        <w:rPr>
          <w:rFonts w:hint="eastAsia"/>
          <w:kern w:val="16"/>
          <w:lang w:eastAsia="ja-JP"/>
        </w:rPr>
        <w:t>he NLCTA</w:t>
      </w:r>
      <w:r w:rsidR="001A282D">
        <w:rPr>
          <w:rFonts w:hint="eastAsia"/>
          <w:kern w:val="16"/>
          <w:lang w:eastAsia="ja-JP"/>
        </w:rPr>
        <w:t xml:space="preserve"> and ASTA</w:t>
      </w:r>
      <w:r w:rsidR="002E013F">
        <w:rPr>
          <w:rFonts w:hint="eastAsia"/>
          <w:kern w:val="16"/>
          <w:lang w:eastAsia="ja-JP"/>
        </w:rPr>
        <w:t xml:space="preserve"> </w:t>
      </w:r>
      <w:r w:rsidR="00F65536">
        <w:rPr>
          <w:rFonts w:hint="eastAsia"/>
          <w:kern w:val="16"/>
          <w:lang w:eastAsia="ja-JP"/>
        </w:rPr>
        <w:t>of SLAC</w:t>
      </w:r>
      <w:r w:rsidR="00080D27">
        <w:rPr>
          <w:rFonts w:hint="eastAsia"/>
          <w:kern w:val="16"/>
          <w:lang w:eastAsia="ja-JP"/>
        </w:rPr>
        <w:t xml:space="preserve"> [1</w:t>
      </w:r>
      <w:r w:rsidR="009062BD">
        <w:rPr>
          <w:rFonts w:hint="eastAsia"/>
          <w:kern w:val="16"/>
          <w:lang w:eastAsia="ja-JP"/>
        </w:rPr>
        <w:t>7</w:t>
      </w:r>
      <w:r w:rsidR="001A282D">
        <w:rPr>
          <w:rFonts w:hint="eastAsia"/>
          <w:kern w:val="16"/>
          <w:lang w:eastAsia="ja-JP"/>
        </w:rPr>
        <w:t>] and</w:t>
      </w:r>
      <w:r w:rsidR="002E013F">
        <w:rPr>
          <w:rFonts w:hint="eastAsia"/>
          <w:kern w:val="16"/>
          <w:lang w:eastAsia="ja-JP"/>
        </w:rPr>
        <w:t xml:space="preserve"> </w:t>
      </w:r>
      <w:r w:rsidR="00836725">
        <w:rPr>
          <w:rFonts w:hint="eastAsia"/>
          <w:kern w:val="16"/>
          <w:lang w:eastAsia="ja-JP"/>
        </w:rPr>
        <w:t>the</w:t>
      </w:r>
      <w:r w:rsidR="00F65536">
        <w:rPr>
          <w:rFonts w:hint="eastAsia"/>
          <w:kern w:val="16"/>
          <w:lang w:eastAsia="ja-JP"/>
        </w:rPr>
        <w:t xml:space="preserve"> Nextef</w:t>
      </w:r>
      <w:r w:rsidR="002E013F">
        <w:rPr>
          <w:rFonts w:hint="eastAsia"/>
          <w:kern w:val="16"/>
          <w:lang w:eastAsia="ja-JP"/>
        </w:rPr>
        <w:t xml:space="preserve"> </w:t>
      </w:r>
      <w:r w:rsidR="00080D27">
        <w:rPr>
          <w:rFonts w:hint="eastAsia"/>
          <w:kern w:val="16"/>
          <w:lang w:eastAsia="ja-JP"/>
        </w:rPr>
        <w:t>of KEK [1</w:t>
      </w:r>
      <w:r w:rsidR="009062BD">
        <w:rPr>
          <w:rFonts w:hint="eastAsia"/>
          <w:kern w:val="16"/>
          <w:lang w:eastAsia="ja-JP"/>
        </w:rPr>
        <w:t>8</w:t>
      </w:r>
      <w:r w:rsidR="001A282D">
        <w:rPr>
          <w:rFonts w:hint="eastAsia"/>
          <w:kern w:val="16"/>
          <w:lang w:eastAsia="ja-JP"/>
        </w:rPr>
        <w:t>].</w:t>
      </w:r>
      <w:r w:rsidR="00F65536">
        <w:rPr>
          <w:rFonts w:hint="eastAsia"/>
          <w:kern w:val="16"/>
          <w:lang w:eastAsia="ja-JP"/>
        </w:rPr>
        <w:t xml:space="preserve"> </w:t>
      </w:r>
      <w:r w:rsidR="00F56FFC">
        <w:rPr>
          <w:rFonts w:hint="eastAsia"/>
          <w:kern w:val="16"/>
          <w:lang w:eastAsia="ja-JP"/>
        </w:rPr>
        <w:t>The fourth one, CTF3, is being established at CERN</w:t>
      </w:r>
      <w:r w:rsidR="00F65536">
        <w:rPr>
          <w:rFonts w:hint="eastAsia"/>
          <w:kern w:val="16"/>
          <w:lang w:eastAsia="ja-JP"/>
        </w:rPr>
        <w:t xml:space="preserve"> </w:t>
      </w:r>
      <w:r w:rsidR="00080D27">
        <w:rPr>
          <w:rFonts w:hint="eastAsia"/>
          <w:kern w:val="16"/>
          <w:lang w:eastAsia="ja-JP"/>
        </w:rPr>
        <w:t>[1</w:t>
      </w:r>
      <w:r w:rsidR="009062BD">
        <w:rPr>
          <w:rFonts w:hint="eastAsia"/>
          <w:kern w:val="16"/>
          <w:lang w:eastAsia="ja-JP"/>
        </w:rPr>
        <w:t>9</w:t>
      </w:r>
      <w:r w:rsidR="00A1791D">
        <w:rPr>
          <w:rFonts w:hint="eastAsia"/>
          <w:kern w:val="16"/>
          <w:lang w:eastAsia="ja-JP"/>
        </w:rPr>
        <w:t>]</w:t>
      </w:r>
      <w:r w:rsidR="00F56FFC">
        <w:rPr>
          <w:rFonts w:hint="eastAsia"/>
          <w:kern w:val="16"/>
          <w:lang w:eastAsia="ja-JP"/>
        </w:rPr>
        <w:t>.</w:t>
      </w:r>
      <w:r w:rsidR="00F65536">
        <w:rPr>
          <w:rFonts w:hint="eastAsia"/>
          <w:kern w:val="16"/>
          <w:lang w:eastAsia="ja-JP"/>
        </w:rPr>
        <w:t xml:space="preserve"> </w:t>
      </w:r>
      <w:r w:rsidR="00E252A7">
        <w:rPr>
          <w:rFonts w:hint="eastAsia"/>
          <w:kern w:val="16"/>
          <w:lang w:eastAsia="ja-JP"/>
        </w:rPr>
        <w:t xml:space="preserve">All these are </w:t>
      </w:r>
      <w:r w:rsidR="00E252A7" w:rsidRPr="00486016">
        <w:rPr>
          <w:rFonts w:hint="eastAsia"/>
          <w:kern w:val="16"/>
          <w:lang w:eastAsia="ja-JP"/>
        </w:rPr>
        <w:t>tuned</w:t>
      </w:r>
      <w:r w:rsidR="00A1791D">
        <w:rPr>
          <w:rFonts w:hint="eastAsia"/>
          <w:kern w:val="16"/>
          <w:lang w:eastAsia="ja-JP"/>
        </w:rPr>
        <w:t xml:space="preserve"> now</w:t>
      </w:r>
      <w:r w:rsidR="00E252A7" w:rsidRPr="00486016">
        <w:rPr>
          <w:rFonts w:hint="eastAsia"/>
          <w:kern w:val="16"/>
          <w:lang w:eastAsia="ja-JP"/>
        </w:rPr>
        <w:t xml:space="preserve"> for the CLIC prototype structure tests.</w:t>
      </w:r>
    </w:p>
    <w:p w:rsidR="00933F53" w:rsidRDefault="00933F53" w:rsidP="00527EA0">
      <w:pPr>
        <w:pStyle w:val="BodyTextIndent"/>
        <w:rPr>
          <w:kern w:val="16"/>
          <w:lang w:eastAsia="ja-JP"/>
        </w:rPr>
      </w:pPr>
      <w:r>
        <w:rPr>
          <w:rFonts w:hint="eastAsia"/>
          <w:kern w:val="16"/>
          <w:lang w:eastAsia="ja-JP"/>
        </w:rPr>
        <w:t>It is healthy to compare the same</w:t>
      </w:r>
      <w:r w:rsidR="00F56FFC">
        <w:rPr>
          <w:rFonts w:hint="eastAsia"/>
          <w:kern w:val="16"/>
          <w:lang w:eastAsia="ja-JP"/>
        </w:rPr>
        <w:t>-quality</w:t>
      </w:r>
      <w:r>
        <w:rPr>
          <w:rFonts w:hint="eastAsia"/>
          <w:kern w:val="16"/>
          <w:lang w:eastAsia="ja-JP"/>
        </w:rPr>
        <w:t xml:space="preserve"> accelerator structure</w:t>
      </w:r>
      <w:r w:rsidR="00B036DB">
        <w:rPr>
          <w:rFonts w:hint="eastAsia"/>
          <w:kern w:val="16"/>
          <w:lang w:eastAsia="ja-JP"/>
        </w:rPr>
        <w:t xml:space="preserve"> in multiple places independently. We usually make a pair of structures with the same </w:t>
      </w:r>
      <w:r w:rsidR="00B036DB">
        <w:rPr>
          <w:kern w:val="16"/>
          <w:lang w:eastAsia="ja-JP"/>
        </w:rPr>
        <w:t>design</w:t>
      </w:r>
      <w:r w:rsidR="00B036DB">
        <w:rPr>
          <w:rFonts w:hint="eastAsia"/>
          <w:kern w:val="16"/>
          <w:lang w:eastAsia="ja-JP"/>
        </w:rPr>
        <w:t xml:space="preserve"> and fabrication method to b</w:t>
      </w:r>
      <w:r w:rsidR="00F56FFC">
        <w:rPr>
          <w:rFonts w:hint="eastAsia"/>
          <w:kern w:val="16"/>
          <w:lang w:eastAsia="ja-JP"/>
        </w:rPr>
        <w:t>e tested at NLCTA and Nextef. Some</w:t>
      </w:r>
      <w:r w:rsidR="00B036DB">
        <w:rPr>
          <w:rFonts w:hint="eastAsia"/>
          <w:kern w:val="16"/>
          <w:lang w:eastAsia="ja-JP"/>
        </w:rPr>
        <w:t xml:space="preserve"> example of </w:t>
      </w:r>
      <w:r w:rsidR="00F56FFC">
        <w:rPr>
          <w:rFonts w:hint="eastAsia"/>
          <w:kern w:val="16"/>
          <w:lang w:eastAsia="ja-JP"/>
        </w:rPr>
        <w:t xml:space="preserve">such </w:t>
      </w:r>
      <w:r w:rsidR="00B036DB">
        <w:rPr>
          <w:rFonts w:hint="eastAsia"/>
          <w:kern w:val="16"/>
          <w:lang w:eastAsia="ja-JP"/>
        </w:rPr>
        <w:t>pair</w:t>
      </w:r>
      <w:r w:rsidR="00F56FFC">
        <w:rPr>
          <w:rFonts w:hint="eastAsia"/>
          <w:kern w:val="16"/>
          <w:lang w:eastAsia="ja-JP"/>
        </w:rPr>
        <w:t>s</w:t>
      </w:r>
      <w:r w:rsidR="00B036DB">
        <w:rPr>
          <w:rFonts w:hint="eastAsia"/>
          <w:kern w:val="16"/>
          <w:lang w:eastAsia="ja-JP"/>
        </w:rPr>
        <w:t xml:space="preserve"> are shown in Fig</w:t>
      </w:r>
      <w:r w:rsidR="00F56FFC">
        <w:rPr>
          <w:rFonts w:hint="eastAsia"/>
          <w:kern w:val="16"/>
          <w:lang w:eastAsia="ja-JP"/>
        </w:rPr>
        <w:t>s</w:t>
      </w:r>
      <w:r w:rsidR="00B036DB">
        <w:rPr>
          <w:rFonts w:hint="eastAsia"/>
          <w:kern w:val="16"/>
          <w:lang w:eastAsia="ja-JP"/>
        </w:rPr>
        <w:t xml:space="preserve">. </w:t>
      </w:r>
      <w:r w:rsidR="00F56FFC">
        <w:rPr>
          <w:rFonts w:hint="eastAsia"/>
          <w:kern w:val="16"/>
          <w:lang w:eastAsia="ja-JP"/>
        </w:rPr>
        <w:t xml:space="preserve">5 and </w:t>
      </w:r>
      <w:r w:rsidR="00B036DB">
        <w:rPr>
          <w:rFonts w:hint="eastAsia"/>
          <w:kern w:val="16"/>
          <w:lang w:eastAsia="ja-JP"/>
        </w:rPr>
        <w:t>8.</w:t>
      </w:r>
    </w:p>
    <w:tbl>
      <w:tblPr>
        <w:tblW w:w="0" w:type="auto"/>
        <w:tblLook w:val="04A0"/>
      </w:tblPr>
      <w:tblGrid>
        <w:gridCol w:w="4891"/>
      </w:tblGrid>
      <w:tr w:rsidR="00C46645" w:rsidRPr="00ED780E" w:rsidTr="00D577DF">
        <w:tc>
          <w:tcPr>
            <w:tcW w:w="4891" w:type="dxa"/>
          </w:tcPr>
          <w:p w:rsidR="00C46645" w:rsidRPr="00ED780E" w:rsidRDefault="00C46645" w:rsidP="00D577DF">
            <w:pPr>
              <w:pStyle w:val="FigureCaption"/>
              <w:rPr>
                <w:color w:val="00B0F0"/>
                <w:kern w:val="16"/>
              </w:rPr>
            </w:pPr>
            <w:r>
              <w:rPr>
                <w:noProof/>
                <w:color w:val="00B0F0"/>
                <w:kern w:val="16"/>
                <w:lang w:val="en-US"/>
              </w:rPr>
              <w:drawing>
                <wp:inline distT="0" distB="0" distL="0" distR="0">
                  <wp:extent cx="937465" cy="1484409"/>
                  <wp:effectExtent l="19050" t="0" r="0" b="0"/>
                  <wp:docPr id="21" name="図 3" descr="C:\Higo\2010\Reports_Papers_Conferences_Talks\100913-17_LINAC10\Higo\Figures\TD18 for K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go\2010\Reports_Papers_Conferences_Talks\100913-17_LINAC10\Higo\Figures\TD18 for KEK.jpg"/>
                          <pic:cNvPicPr>
                            <a:picLocks noChangeAspect="1" noChangeArrowheads="1"/>
                          </pic:cNvPicPr>
                        </pic:nvPicPr>
                        <pic:blipFill>
                          <a:blip r:embed="rId26" cstate="print"/>
                          <a:srcRect/>
                          <a:stretch>
                            <a:fillRect/>
                          </a:stretch>
                        </pic:blipFill>
                        <pic:spPr bwMode="auto">
                          <a:xfrm>
                            <a:off x="0" y="0"/>
                            <a:ext cx="940224" cy="1488777"/>
                          </a:xfrm>
                          <a:prstGeom prst="rect">
                            <a:avLst/>
                          </a:prstGeom>
                          <a:noFill/>
                          <a:ln w="9525">
                            <a:noFill/>
                            <a:miter lim="800000"/>
                            <a:headEnd/>
                            <a:tailEnd/>
                          </a:ln>
                        </pic:spPr>
                      </pic:pic>
                    </a:graphicData>
                  </a:graphic>
                </wp:inline>
              </w:drawing>
            </w:r>
            <w:r>
              <w:rPr>
                <w:rFonts w:hint="eastAsia"/>
                <w:color w:val="00B0F0"/>
                <w:kern w:val="16"/>
                <w:lang w:eastAsia="ja-JP"/>
              </w:rPr>
              <w:t xml:space="preserve"> </w:t>
            </w:r>
            <w:r w:rsidR="00450FE2">
              <w:rPr>
                <w:rFonts w:hint="eastAsia"/>
                <w:color w:val="00B0F0"/>
                <w:kern w:val="16"/>
                <w:lang w:eastAsia="ja-JP"/>
              </w:rPr>
              <w:t xml:space="preserve"> </w:t>
            </w:r>
            <w:r>
              <w:rPr>
                <w:noProof/>
                <w:color w:val="00B0F0"/>
                <w:kern w:val="16"/>
                <w:lang w:val="en-US"/>
              </w:rPr>
              <w:drawing>
                <wp:inline distT="0" distB="0" distL="0" distR="0">
                  <wp:extent cx="1539406" cy="1054583"/>
                  <wp:effectExtent l="19050" t="0" r="3644" b="0"/>
                  <wp:docPr id="22" name="図 4" descr="C:\Higo\2010\Reports_Papers_Conferences_Talks\100913-17_LINAC10\Higo\Figures\TD18 for SL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igo\2010\Reports_Papers_Conferences_Talks\100913-17_LINAC10\Higo\Figures\TD18 for SLAC.jpg"/>
                          <pic:cNvPicPr>
                            <a:picLocks noChangeAspect="1" noChangeArrowheads="1"/>
                          </pic:cNvPicPr>
                        </pic:nvPicPr>
                        <pic:blipFill>
                          <a:blip r:embed="rId27" cstate="print"/>
                          <a:srcRect/>
                          <a:stretch>
                            <a:fillRect/>
                          </a:stretch>
                        </pic:blipFill>
                        <pic:spPr bwMode="auto">
                          <a:xfrm>
                            <a:off x="0" y="0"/>
                            <a:ext cx="1539407" cy="1054584"/>
                          </a:xfrm>
                          <a:prstGeom prst="rect">
                            <a:avLst/>
                          </a:prstGeom>
                          <a:noFill/>
                          <a:ln w="9525">
                            <a:noFill/>
                            <a:miter lim="800000"/>
                            <a:headEnd/>
                            <a:tailEnd/>
                          </a:ln>
                        </pic:spPr>
                      </pic:pic>
                    </a:graphicData>
                  </a:graphic>
                </wp:inline>
              </w:drawing>
            </w:r>
          </w:p>
        </w:tc>
      </w:tr>
      <w:tr w:rsidR="00C46645" w:rsidRPr="00ED780E" w:rsidTr="00D577DF">
        <w:tc>
          <w:tcPr>
            <w:tcW w:w="4891" w:type="dxa"/>
          </w:tcPr>
          <w:p w:rsidR="00C46645" w:rsidRPr="00980CB9" w:rsidRDefault="00C46645" w:rsidP="00450FE2">
            <w:pPr>
              <w:pStyle w:val="FigureCaption"/>
              <w:jc w:val="both"/>
              <w:rPr>
                <w:kern w:val="16"/>
              </w:rPr>
            </w:pPr>
            <w:r>
              <w:rPr>
                <w:kern w:val="16"/>
              </w:rPr>
              <w:t xml:space="preserve">Figure </w:t>
            </w:r>
            <w:r>
              <w:rPr>
                <w:rFonts w:hint="eastAsia"/>
                <w:kern w:val="16"/>
                <w:lang w:eastAsia="ja-JP"/>
              </w:rPr>
              <w:t>8: Prototype</w:t>
            </w:r>
            <w:r w:rsidRPr="00980CB9">
              <w:rPr>
                <w:kern w:val="16"/>
              </w:rPr>
              <w:t xml:space="preserve"> </w:t>
            </w:r>
            <w:r>
              <w:rPr>
                <w:rFonts w:hint="eastAsia"/>
                <w:kern w:val="16"/>
                <w:lang w:eastAsia="ja-JP"/>
              </w:rPr>
              <w:t xml:space="preserve">twin </w:t>
            </w:r>
            <w:r w:rsidR="00450FE2">
              <w:rPr>
                <w:rFonts w:hint="eastAsia"/>
                <w:kern w:val="16"/>
                <w:lang w:eastAsia="ja-JP"/>
              </w:rPr>
              <w:t xml:space="preserve">HDS </w:t>
            </w:r>
            <w:r>
              <w:rPr>
                <w:rFonts w:hint="eastAsia"/>
                <w:kern w:val="16"/>
                <w:lang w:eastAsia="ja-JP"/>
              </w:rPr>
              <w:t>structures</w:t>
            </w:r>
            <w:r w:rsidR="00450FE2">
              <w:rPr>
                <w:rFonts w:hint="eastAsia"/>
                <w:kern w:val="16"/>
                <w:lang w:eastAsia="ja-JP"/>
              </w:rPr>
              <w:t>,</w:t>
            </w:r>
            <w:r>
              <w:rPr>
                <w:rFonts w:hint="eastAsia"/>
                <w:kern w:val="16"/>
                <w:lang w:eastAsia="ja-JP"/>
              </w:rPr>
              <w:t xml:space="preserve"> TD18. Left: brazing setup of that for test at KEK, and Right: equivalent one as of completion for test at SLAC.</w:t>
            </w:r>
          </w:p>
        </w:tc>
      </w:tr>
    </w:tbl>
    <w:p w:rsidR="003F06C9" w:rsidRPr="00313AC5" w:rsidRDefault="006E3F38" w:rsidP="003F06C9">
      <w:pPr>
        <w:pStyle w:val="Heading3"/>
        <w:rPr>
          <w:kern w:val="16"/>
        </w:rPr>
      </w:pPr>
      <w:r>
        <w:rPr>
          <w:rFonts w:hint="eastAsia"/>
          <w:kern w:val="16"/>
          <w:lang w:eastAsia="ja-JP"/>
        </w:rPr>
        <w:t xml:space="preserve">Breakdown </w:t>
      </w:r>
      <w:r>
        <w:rPr>
          <w:kern w:val="16"/>
          <w:lang w:eastAsia="ja-JP"/>
        </w:rPr>
        <w:t>R</w:t>
      </w:r>
      <w:r w:rsidR="00964F2D" w:rsidRPr="00313AC5">
        <w:rPr>
          <w:rFonts w:hint="eastAsia"/>
          <w:kern w:val="16"/>
          <w:lang w:eastAsia="ja-JP"/>
        </w:rPr>
        <w:t>ate</w:t>
      </w:r>
    </w:p>
    <w:p w:rsidR="00B6657A" w:rsidRDefault="00964F2D" w:rsidP="00B37AA2">
      <w:pPr>
        <w:pStyle w:val="BodyTextIndent"/>
        <w:rPr>
          <w:kern w:val="16"/>
          <w:lang w:eastAsia="ja-JP"/>
        </w:rPr>
      </w:pPr>
      <w:r w:rsidRPr="00964F2D">
        <w:rPr>
          <w:rFonts w:hint="eastAsia"/>
          <w:kern w:val="16"/>
          <w:lang w:eastAsia="ja-JP"/>
        </w:rPr>
        <w:t xml:space="preserve">The availability of the </w:t>
      </w:r>
      <w:r w:rsidR="00606D56">
        <w:rPr>
          <w:rFonts w:hint="eastAsia"/>
          <w:kern w:val="16"/>
          <w:lang w:eastAsia="ja-JP"/>
        </w:rPr>
        <w:t xml:space="preserve">luminosity </w:t>
      </w:r>
      <w:r w:rsidRPr="00964F2D">
        <w:rPr>
          <w:rFonts w:hint="eastAsia"/>
          <w:kern w:val="16"/>
          <w:lang w:eastAsia="ja-JP"/>
        </w:rPr>
        <w:t>machine is</w:t>
      </w:r>
      <w:r>
        <w:rPr>
          <w:rFonts w:hint="eastAsia"/>
          <w:kern w:val="16"/>
          <w:lang w:eastAsia="ja-JP"/>
        </w:rPr>
        <w:t xml:space="preserve"> largely</w:t>
      </w:r>
      <w:r w:rsidRPr="00964F2D">
        <w:rPr>
          <w:rFonts w:hint="eastAsia"/>
          <w:kern w:val="16"/>
          <w:lang w:eastAsia="ja-JP"/>
        </w:rPr>
        <w:t xml:space="preserve"> affected by the </w:t>
      </w:r>
      <w:r w:rsidR="00606D56">
        <w:rPr>
          <w:rFonts w:hint="eastAsia"/>
          <w:kern w:val="16"/>
          <w:lang w:eastAsia="ja-JP"/>
        </w:rPr>
        <w:t>BDR</w:t>
      </w:r>
      <w:r w:rsidRPr="00964F2D">
        <w:rPr>
          <w:rFonts w:hint="eastAsia"/>
          <w:kern w:val="16"/>
          <w:lang w:eastAsia="ja-JP"/>
        </w:rPr>
        <w:t xml:space="preserve"> of the constituent accelerator structures.</w:t>
      </w:r>
      <w:r>
        <w:rPr>
          <w:rFonts w:hint="eastAsia"/>
          <w:kern w:val="16"/>
          <w:lang w:eastAsia="ja-JP"/>
        </w:rPr>
        <w:t xml:space="preserve"> This value has been evaluated seriously since early 2000 to judge the feasibility of the structures.</w:t>
      </w:r>
      <w:r w:rsidR="00614A9D">
        <w:rPr>
          <w:rFonts w:hint="eastAsia"/>
          <w:kern w:val="16"/>
          <w:lang w:eastAsia="ja-JP"/>
        </w:rPr>
        <w:t xml:space="preserve"> In F</w:t>
      </w:r>
      <w:r w:rsidR="00614A9D">
        <w:rPr>
          <w:kern w:val="16"/>
          <w:lang w:eastAsia="ja-JP"/>
        </w:rPr>
        <w:t>i</w:t>
      </w:r>
      <w:r w:rsidR="00614A9D">
        <w:rPr>
          <w:rFonts w:hint="eastAsia"/>
          <w:kern w:val="16"/>
          <w:lang w:eastAsia="ja-JP"/>
        </w:rPr>
        <w:t xml:space="preserve">g. </w:t>
      </w:r>
      <w:r w:rsidR="00606D56">
        <w:rPr>
          <w:rFonts w:hint="eastAsia"/>
          <w:kern w:val="16"/>
          <w:lang w:eastAsia="ja-JP"/>
        </w:rPr>
        <w:t>9</w:t>
      </w:r>
      <w:r w:rsidR="00614A9D">
        <w:rPr>
          <w:rFonts w:hint="eastAsia"/>
          <w:kern w:val="16"/>
          <w:lang w:eastAsia="ja-JP"/>
        </w:rPr>
        <w:t xml:space="preserve"> are plotted some BDR data vs. acceleration gradient. It was found in an early undamped structure, T53, that it </w:t>
      </w:r>
      <w:r w:rsidR="00606D56">
        <w:rPr>
          <w:rFonts w:hint="eastAsia"/>
          <w:kern w:val="16"/>
          <w:lang w:eastAsia="ja-JP"/>
        </w:rPr>
        <w:t>could</w:t>
      </w:r>
      <w:r w:rsidR="00614A9D">
        <w:rPr>
          <w:rFonts w:hint="eastAsia"/>
          <w:kern w:val="16"/>
          <w:lang w:eastAsia="ja-JP"/>
        </w:rPr>
        <w:t xml:space="preserve"> be operated at 100 MV/m level with a short pulse width of 100 nsec. It was also found in even a </w:t>
      </w:r>
      <w:r w:rsidR="006B79AD">
        <w:rPr>
          <w:rFonts w:hint="eastAsia"/>
          <w:kern w:val="16"/>
          <w:lang w:eastAsia="ja-JP"/>
        </w:rPr>
        <w:t>DDS</w:t>
      </w:r>
      <w:r w:rsidR="00614A9D">
        <w:rPr>
          <w:rFonts w:hint="eastAsia"/>
          <w:kern w:val="16"/>
          <w:lang w:eastAsia="ja-JP"/>
        </w:rPr>
        <w:t xml:space="preserve"> structure, H75, that it </w:t>
      </w:r>
      <w:r w:rsidR="00606D56">
        <w:rPr>
          <w:rFonts w:hint="eastAsia"/>
          <w:kern w:val="16"/>
          <w:lang w:eastAsia="ja-JP"/>
        </w:rPr>
        <w:t>could</w:t>
      </w:r>
      <w:r w:rsidR="00614A9D">
        <w:rPr>
          <w:rFonts w:hint="eastAsia"/>
          <w:kern w:val="16"/>
          <w:lang w:eastAsia="ja-JP"/>
        </w:rPr>
        <w:t xml:space="preserve"> be operated at the similar level. However, the BDR of the nominal </w:t>
      </w:r>
      <w:r w:rsidR="00C60FC4">
        <w:rPr>
          <w:rFonts w:hint="eastAsia"/>
          <w:kern w:val="16"/>
          <w:lang w:eastAsia="ja-JP"/>
        </w:rPr>
        <w:t xml:space="preserve">high-phase-advance damped-detuned </w:t>
      </w:r>
      <w:r w:rsidR="00C60FC4">
        <w:rPr>
          <w:kern w:val="16"/>
          <w:lang w:eastAsia="ja-JP"/>
        </w:rPr>
        <w:t>structure</w:t>
      </w:r>
      <w:r w:rsidR="00C60FC4">
        <w:rPr>
          <w:rFonts w:hint="eastAsia"/>
          <w:kern w:val="16"/>
          <w:lang w:eastAsia="ja-JP"/>
        </w:rPr>
        <w:t xml:space="preserve">s, </w:t>
      </w:r>
      <w:r w:rsidR="00614A9D">
        <w:rPr>
          <w:rFonts w:hint="eastAsia"/>
          <w:kern w:val="16"/>
          <w:lang w:eastAsia="ja-JP"/>
        </w:rPr>
        <w:t>HDDS</w:t>
      </w:r>
      <w:r w:rsidR="00C60FC4">
        <w:rPr>
          <w:rFonts w:hint="eastAsia"/>
          <w:kern w:val="16"/>
          <w:lang w:eastAsia="ja-JP"/>
        </w:rPr>
        <w:t>, named as KX01 and KX03 here,</w:t>
      </w:r>
      <w:r w:rsidR="00614A9D">
        <w:rPr>
          <w:rFonts w:hint="eastAsia"/>
          <w:kern w:val="16"/>
          <w:lang w:eastAsia="ja-JP"/>
        </w:rPr>
        <w:t xml:space="preserve"> operated at the nominal pulse width of 400 nsec showed higher BDR, </w:t>
      </w:r>
      <w:r w:rsidR="00606D56">
        <w:rPr>
          <w:rFonts w:hint="eastAsia"/>
          <w:kern w:val="16"/>
          <w:lang w:eastAsia="ja-JP"/>
        </w:rPr>
        <w:t>though</w:t>
      </w:r>
      <w:r w:rsidR="00614A9D">
        <w:rPr>
          <w:rFonts w:hint="eastAsia"/>
          <w:kern w:val="16"/>
          <w:lang w:eastAsia="ja-JP"/>
        </w:rPr>
        <w:t xml:space="preserve"> showing the feasibility of </w:t>
      </w:r>
      <w:r w:rsidR="006B79AD">
        <w:rPr>
          <w:rFonts w:hint="eastAsia"/>
          <w:kern w:val="16"/>
          <w:lang w:eastAsia="ja-JP"/>
        </w:rPr>
        <w:t xml:space="preserve">at least </w:t>
      </w:r>
      <w:r w:rsidR="00614A9D">
        <w:rPr>
          <w:rFonts w:hint="eastAsia"/>
          <w:kern w:val="16"/>
          <w:lang w:eastAsia="ja-JP"/>
        </w:rPr>
        <w:t xml:space="preserve">65 MV/m which was the target </w:t>
      </w:r>
      <w:r w:rsidR="006B79AD">
        <w:rPr>
          <w:rFonts w:hint="eastAsia"/>
          <w:kern w:val="16"/>
          <w:lang w:eastAsia="ja-JP"/>
        </w:rPr>
        <w:t>for them</w:t>
      </w:r>
      <w:r w:rsidR="00614A9D">
        <w:rPr>
          <w:rFonts w:hint="eastAsia"/>
          <w:kern w:val="16"/>
          <w:lang w:eastAsia="ja-JP"/>
        </w:rPr>
        <w:t>.</w:t>
      </w:r>
      <w:r w:rsidR="00C60FC4">
        <w:rPr>
          <w:rFonts w:hint="eastAsia"/>
          <w:kern w:val="16"/>
          <w:lang w:eastAsia="ja-JP"/>
        </w:rPr>
        <w:t xml:space="preserve"> From these</w:t>
      </w:r>
      <w:r w:rsidR="003D4542">
        <w:rPr>
          <w:rFonts w:hint="eastAsia"/>
          <w:kern w:val="16"/>
          <w:lang w:eastAsia="ja-JP"/>
        </w:rPr>
        <w:t xml:space="preserve"> example</w:t>
      </w:r>
      <w:r w:rsidR="00C60FC4">
        <w:rPr>
          <w:rFonts w:hint="eastAsia"/>
          <w:kern w:val="16"/>
          <w:lang w:eastAsia="ja-JP"/>
        </w:rPr>
        <w:t>s</w:t>
      </w:r>
      <w:r w:rsidR="003D4542">
        <w:rPr>
          <w:rFonts w:hint="eastAsia"/>
          <w:kern w:val="16"/>
          <w:lang w:eastAsia="ja-JP"/>
        </w:rPr>
        <w:t xml:space="preserve">, we </w:t>
      </w:r>
      <w:r w:rsidR="00606D56">
        <w:rPr>
          <w:rFonts w:hint="eastAsia"/>
          <w:kern w:val="16"/>
          <w:lang w:eastAsia="ja-JP"/>
        </w:rPr>
        <w:t>see</w:t>
      </w:r>
      <w:r w:rsidR="003D4542">
        <w:rPr>
          <w:rFonts w:hint="eastAsia"/>
          <w:kern w:val="16"/>
          <w:lang w:eastAsia="ja-JP"/>
        </w:rPr>
        <w:t xml:space="preserve"> </w:t>
      </w:r>
      <w:r w:rsidR="00606D56">
        <w:rPr>
          <w:rFonts w:hint="eastAsia"/>
          <w:kern w:val="16"/>
          <w:lang w:eastAsia="ja-JP"/>
        </w:rPr>
        <w:t>a</w:t>
      </w:r>
      <w:r w:rsidR="003D4542">
        <w:rPr>
          <w:rFonts w:hint="eastAsia"/>
          <w:kern w:val="16"/>
          <w:lang w:eastAsia="ja-JP"/>
        </w:rPr>
        <w:t xml:space="preserve"> feasibility to operate at 100 MV/m range with </w:t>
      </w:r>
      <w:r w:rsidR="006B79AD">
        <w:rPr>
          <w:rFonts w:hint="eastAsia"/>
          <w:kern w:val="16"/>
          <w:lang w:eastAsia="ja-JP"/>
        </w:rPr>
        <w:t xml:space="preserve">these </w:t>
      </w:r>
      <w:r w:rsidR="003D4542">
        <w:rPr>
          <w:rFonts w:hint="eastAsia"/>
          <w:kern w:val="16"/>
          <w:lang w:eastAsia="ja-JP"/>
        </w:rPr>
        <w:t>copper structure</w:t>
      </w:r>
      <w:r w:rsidR="006B79AD">
        <w:rPr>
          <w:rFonts w:hint="eastAsia"/>
          <w:kern w:val="16"/>
          <w:lang w:eastAsia="ja-JP"/>
        </w:rPr>
        <w:t>s</w:t>
      </w:r>
      <w:r w:rsidR="00606D56">
        <w:rPr>
          <w:rFonts w:hint="eastAsia"/>
          <w:kern w:val="16"/>
          <w:lang w:eastAsia="ja-JP"/>
        </w:rPr>
        <w:t>.</w:t>
      </w:r>
      <w:r w:rsidR="00501C5A">
        <w:rPr>
          <w:rFonts w:hint="eastAsia"/>
          <w:kern w:val="16"/>
          <w:lang w:eastAsia="ja-JP"/>
        </w:rPr>
        <w:t xml:space="preserve"> </w:t>
      </w:r>
    </w:p>
    <w:p w:rsidR="00B37AA2" w:rsidRDefault="00B37AA2" w:rsidP="00B37AA2">
      <w:pPr>
        <w:pStyle w:val="BodyTextIndent"/>
        <w:rPr>
          <w:kern w:val="16"/>
          <w:lang w:eastAsia="ja-JP"/>
        </w:rPr>
      </w:pPr>
      <w:r>
        <w:rPr>
          <w:rFonts w:hint="eastAsia"/>
          <w:kern w:val="16"/>
          <w:lang w:eastAsia="ja-JP"/>
        </w:rPr>
        <w:t>The BDR shown above operating at 100 MV/m regeme are all in the structures without heavy damping on HOM.</w:t>
      </w:r>
      <w:r w:rsidRPr="00B37AA2">
        <w:rPr>
          <w:rFonts w:hint="eastAsia"/>
          <w:kern w:val="16"/>
          <w:lang w:eastAsia="ja-JP"/>
        </w:rPr>
        <w:t xml:space="preserve"> </w:t>
      </w:r>
      <w:r>
        <w:rPr>
          <w:rFonts w:hint="eastAsia"/>
          <w:kern w:val="16"/>
          <w:lang w:eastAsia="ja-JP"/>
        </w:rPr>
        <w:t>In Fig. 10 are shown the BDR</w:t>
      </w:r>
      <w:r>
        <w:rPr>
          <w:kern w:val="16"/>
          <w:lang w:eastAsia="ja-JP"/>
        </w:rPr>
        <w:t>’</w:t>
      </w:r>
      <w:r>
        <w:rPr>
          <w:rFonts w:hint="eastAsia"/>
          <w:kern w:val="16"/>
          <w:lang w:eastAsia="ja-JP"/>
        </w:rPr>
        <w:t>s comparing those of undamped and those damped</w:t>
      </w:r>
      <w:r w:rsidR="009062BD">
        <w:rPr>
          <w:rFonts w:hint="eastAsia"/>
          <w:kern w:val="16"/>
          <w:lang w:eastAsia="ja-JP"/>
        </w:rPr>
        <w:t xml:space="preserve"> [8</w:t>
      </w:r>
      <w:r>
        <w:rPr>
          <w:rFonts w:hint="eastAsia"/>
          <w:kern w:val="16"/>
          <w:lang w:eastAsia="ja-JP"/>
        </w:rPr>
        <w:t>,</w:t>
      </w:r>
      <w:r w:rsidR="00090C10">
        <w:rPr>
          <w:rFonts w:hint="eastAsia"/>
          <w:kern w:val="16"/>
          <w:lang w:eastAsia="ja-JP"/>
        </w:rPr>
        <w:t xml:space="preserve"> </w:t>
      </w:r>
      <w:r>
        <w:rPr>
          <w:rFonts w:hint="eastAsia"/>
          <w:kern w:val="16"/>
          <w:lang w:eastAsia="ja-JP"/>
        </w:rPr>
        <w:t xml:space="preserve">20]. As shown in the </w:t>
      </w:r>
      <w:r w:rsidRPr="00B37AA2">
        <w:rPr>
          <w:kern w:val="16"/>
          <w:lang w:eastAsia="ja-JP"/>
        </w:rPr>
        <w:t>figure, it showed the different BDR by more than two orders of magnitude. Since the BDR changes as function of processing time, the BDR of damped structure in this case was still approaching to the undamped one but still an order of magnitude higher after another thousand hour operation.</w:t>
      </w:r>
    </w:p>
    <w:tbl>
      <w:tblPr>
        <w:tblW w:w="0" w:type="auto"/>
        <w:tblLook w:val="04A0"/>
      </w:tblPr>
      <w:tblGrid>
        <w:gridCol w:w="4891"/>
      </w:tblGrid>
      <w:tr w:rsidR="00B37AA2" w:rsidRPr="00ED780E" w:rsidTr="00CD147F">
        <w:tc>
          <w:tcPr>
            <w:tcW w:w="4891" w:type="dxa"/>
          </w:tcPr>
          <w:p w:rsidR="00B37AA2" w:rsidRPr="00ED780E" w:rsidRDefault="00B37AA2" w:rsidP="00CD147F">
            <w:pPr>
              <w:pStyle w:val="FigureCaption"/>
              <w:rPr>
                <w:color w:val="00B0F0"/>
                <w:kern w:val="16"/>
              </w:rPr>
            </w:pPr>
            <w:r>
              <w:rPr>
                <w:noProof/>
                <w:color w:val="00B0F0"/>
                <w:kern w:val="16"/>
                <w:lang w:val="en-US"/>
              </w:rPr>
              <w:drawing>
                <wp:inline distT="0" distB="0" distL="0" distR="0">
                  <wp:extent cx="1965860" cy="1371600"/>
                  <wp:effectExtent l="19050" t="0" r="0" b="0"/>
                  <wp:docPr id="14" name="図 3" descr="C:\Higo\2010\Reports_Papers_Conferences_Talks\100913-17_LINAC10\Higo\Figures\BDR review 3 TimesNewRoman text inp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go\2010\Reports_Papers_Conferences_Talks\100913-17_LINAC10\Higo\Figures\BDR review 3 TimesNewRoman text input.PNG"/>
                          <pic:cNvPicPr>
                            <a:picLocks noChangeAspect="1" noChangeArrowheads="1"/>
                          </pic:cNvPicPr>
                        </pic:nvPicPr>
                        <pic:blipFill>
                          <a:blip r:embed="rId28" cstate="print"/>
                          <a:srcRect/>
                          <a:stretch>
                            <a:fillRect/>
                          </a:stretch>
                        </pic:blipFill>
                        <pic:spPr bwMode="auto">
                          <a:xfrm>
                            <a:off x="0" y="0"/>
                            <a:ext cx="1971990" cy="1375877"/>
                          </a:xfrm>
                          <a:prstGeom prst="rect">
                            <a:avLst/>
                          </a:prstGeom>
                          <a:noFill/>
                          <a:ln w="9525">
                            <a:noFill/>
                            <a:miter lim="800000"/>
                            <a:headEnd/>
                            <a:tailEnd/>
                          </a:ln>
                        </pic:spPr>
                      </pic:pic>
                    </a:graphicData>
                  </a:graphic>
                </wp:inline>
              </w:drawing>
            </w:r>
          </w:p>
        </w:tc>
      </w:tr>
      <w:tr w:rsidR="00B37AA2" w:rsidRPr="00ED780E" w:rsidTr="00CD147F">
        <w:tc>
          <w:tcPr>
            <w:tcW w:w="4891" w:type="dxa"/>
          </w:tcPr>
          <w:p w:rsidR="00B37AA2" w:rsidRPr="00980CB9" w:rsidRDefault="00B37AA2" w:rsidP="009C590C">
            <w:pPr>
              <w:pStyle w:val="FigureCaption"/>
              <w:jc w:val="both"/>
              <w:rPr>
                <w:kern w:val="16"/>
              </w:rPr>
            </w:pPr>
            <w:r>
              <w:rPr>
                <w:kern w:val="16"/>
              </w:rPr>
              <w:t xml:space="preserve">Figure </w:t>
            </w:r>
            <w:r>
              <w:rPr>
                <w:rFonts w:hint="eastAsia"/>
                <w:kern w:val="16"/>
                <w:lang w:eastAsia="ja-JP"/>
              </w:rPr>
              <w:t>9</w:t>
            </w:r>
            <w:r w:rsidRPr="00980CB9">
              <w:rPr>
                <w:kern w:val="16"/>
              </w:rPr>
              <w:t xml:space="preserve">: </w:t>
            </w:r>
            <w:r>
              <w:rPr>
                <w:rFonts w:hint="eastAsia"/>
                <w:kern w:val="16"/>
                <w:lang w:eastAsia="ja-JP"/>
              </w:rPr>
              <w:t xml:space="preserve">Breakdown rates of 53cm undamped structure, 60~75cm HDDS structures and undamped 20cm CLIC prototype structures, T18. </w:t>
            </w:r>
          </w:p>
        </w:tc>
      </w:tr>
      <w:tr w:rsidR="00964F2D" w:rsidRPr="00ED780E" w:rsidTr="00AD34C8">
        <w:tc>
          <w:tcPr>
            <w:tcW w:w="4891" w:type="dxa"/>
          </w:tcPr>
          <w:p w:rsidR="00964F2D" w:rsidRPr="00ED780E" w:rsidRDefault="00964F2D" w:rsidP="00AD34C8">
            <w:pPr>
              <w:pStyle w:val="FigureCaption"/>
              <w:rPr>
                <w:color w:val="00B0F0"/>
                <w:kern w:val="16"/>
              </w:rPr>
            </w:pPr>
            <w:r>
              <w:rPr>
                <w:noProof/>
                <w:color w:val="00B0F0"/>
                <w:kern w:val="16"/>
                <w:lang w:val="en-US"/>
              </w:rPr>
              <w:drawing>
                <wp:inline distT="0" distB="0" distL="0" distR="0">
                  <wp:extent cx="1852761" cy="1292689"/>
                  <wp:effectExtent l="19050" t="0" r="0" b="0"/>
                  <wp:docPr id="12" name="図 6" descr="C:\Higo\2010\Reports_Papers_Conferences_Talks\100913-17_LINAC10\Higo\Figures\IPAC10_BDR_comparison_230-252ns_Summar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igo\2010\Reports_Papers_Conferences_Talks\100913-17_LINAC10\Higo\Figures\IPAC10_BDR_comparison_230-252ns_Summary.GIF"/>
                          <pic:cNvPicPr>
                            <a:picLocks noChangeAspect="1" noChangeArrowheads="1"/>
                          </pic:cNvPicPr>
                        </pic:nvPicPr>
                        <pic:blipFill>
                          <a:blip r:embed="rId29" cstate="print"/>
                          <a:srcRect/>
                          <a:stretch>
                            <a:fillRect/>
                          </a:stretch>
                        </pic:blipFill>
                        <pic:spPr bwMode="auto">
                          <a:xfrm>
                            <a:off x="0" y="0"/>
                            <a:ext cx="1855060" cy="1294293"/>
                          </a:xfrm>
                          <a:prstGeom prst="rect">
                            <a:avLst/>
                          </a:prstGeom>
                          <a:noFill/>
                          <a:ln w="9525">
                            <a:noFill/>
                            <a:miter lim="800000"/>
                            <a:headEnd/>
                            <a:tailEnd/>
                          </a:ln>
                        </pic:spPr>
                      </pic:pic>
                    </a:graphicData>
                  </a:graphic>
                </wp:inline>
              </w:drawing>
            </w:r>
          </w:p>
        </w:tc>
      </w:tr>
      <w:tr w:rsidR="00964F2D" w:rsidRPr="00ED780E" w:rsidTr="00AD34C8">
        <w:tc>
          <w:tcPr>
            <w:tcW w:w="4891" w:type="dxa"/>
          </w:tcPr>
          <w:p w:rsidR="00964F2D" w:rsidRPr="00980CB9" w:rsidRDefault="00964F2D" w:rsidP="00501C5A">
            <w:pPr>
              <w:pStyle w:val="FigureCaption"/>
              <w:rPr>
                <w:kern w:val="16"/>
              </w:rPr>
            </w:pPr>
            <w:r>
              <w:rPr>
                <w:kern w:val="16"/>
              </w:rPr>
              <w:t xml:space="preserve">Figure </w:t>
            </w:r>
            <w:r w:rsidR="00501C5A">
              <w:rPr>
                <w:rFonts w:hint="eastAsia"/>
                <w:kern w:val="16"/>
                <w:lang w:eastAsia="ja-JP"/>
              </w:rPr>
              <w:t>10</w:t>
            </w:r>
            <w:r w:rsidR="003D4542">
              <w:rPr>
                <w:rFonts w:hint="eastAsia"/>
                <w:kern w:val="16"/>
                <w:lang w:eastAsia="ja-JP"/>
              </w:rPr>
              <w:t>:</w:t>
            </w:r>
            <w:r w:rsidRPr="00980CB9">
              <w:rPr>
                <w:kern w:val="16"/>
              </w:rPr>
              <w:t xml:space="preserve"> </w:t>
            </w:r>
            <w:r w:rsidR="007E3243">
              <w:rPr>
                <w:rFonts w:hint="eastAsia"/>
                <w:kern w:val="16"/>
                <w:lang w:eastAsia="ja-JP"/>
              </w:rPr>
              <w:t>Breakdown rates o</w:t>
            </w:r>
            <w:r>
              <w:rPr>
                <w:rFonts w:hint="eastAsia"/>
                <w:kern w:val="16"/>
                <w:lang w:eastAsia="ja-JP"/>
              </w:rPr>
              <w:t>f twin TD18</w:t>
            </w:r>
            <w:r>
              <w:rPr>
                <w:kern w:val="16"/>
                <w:lang w:eastAsia="ja-JP"/>
              </w:rPr>
              <w:t>’</w:t>
            </w:r>
            <w:r>
              <w:rPr>
                <w:rFonts w:hint="eastAsia"/>
                <w:kern w:val="16"/>
                <w:lang w:eastAsia="ja-JP"/>
              </w:rPr>
              <w:t>s</w:t>
            </w:r>
            <w:r w:rsidR="003D4542">
              <w:rPr>
                <w:rFonts w:hint="eastAsia"/>
                <w:kern w:val="16"/>
                <w:lang w:eastAsia="ja-JP"/>
              </w:rPr>
              <w:t>.</w:t>
            </w:r>
          </w:p>
        </w:tc>
      </w:tr>
    </w:tbl>
    <w:p w:rsidR="00964F2D" w:rsidRDefault="007A73CF" w:rsidP="001272A7">
      <w:pPr>
        <w:pStyle w:val="BodyTextIndent"/>
        <w:rPr>
          <w:kern w:val="16"/>
          <w:lang w:eastAsia="ja-JP"/>
        </w:rPr>
      </w:pPr>
      <w:r w:rsidRPr="007A73CF">
        <w:rPr>
          <w:kern w:val="16"/>
          <w:lang w:eastAsia="ja-JP"/>
        </w:rPr>
        <w:t>T</w:t>
      </w:r>
      <w:r w:rsidRPr="007A73CF">
        <w:rPr>
          <w:rFonts w:hint="eastAsia"/>
          <w:kern w:val="16"/>
          <w:lang w:eastAsia="ja-JP"/>
        </w:rPr>
        <w:t xml:space="preserve">hough the Sc parameter for the undamped and damped structure </w:t>
      </w:r>
      <w:r>
        <w:rPr>
          <w:rFonts w:hint="eastAsia"/>
          <w:kern w:val="16"/>
          <w:lang w:eastAsia="ja-JP"/>
        </w:rPr>
        <w:t>is</w:t>
      </w:r>
      <w:r w:rsidRPr="007A73CF">
        <w:rPr>
          <w:rFonts w:hint="eastAsia"/>
          <w:kern w:val="16"/>
          <w:lang w:eastAsia="ja-JP"/>
        </w:rPr>
        <w:t xml:space="preserve"> close, </w:t>
      </w:r>
      <w:r>
        <w:rPr>
          <w:rFonts w:hint="eastAsia"/>
          <w:kern w:val="16"/>
          <w:lang w:eastAsia="ja-JP"/>
        </w:rPr>
        <w:t>there is a clear difference between them. One of the concern</w:t>
      </w:r>
      <w:r w:rsidR="0018349E">
        <w:rPr>
          <w:rFonts w:hint="eastAsia"/>
          <w:kern w:val="16"/>
          <w:lang w:eastAsia="ja-JP"/>
        </w:rPr>
        <w:t>s</w:t>
      </w:r>
      <w:r>
        <w:rPr>
          <w:rFonts w:hint="eastAsia"/>
          <w:kern w:val="16"/>
          <w:lang w:eastAsia="ja-JP"/>
        </w:rPr>
        <w:t xml:space="preserve"> is the high pulse temperature rise for the damped structure case, where the opening of the damping waveguide makes the local enhancement of the magnetic field. The temperature rise increases as pulse width. The typical </w:t>
      </w:r>
      <w:r>
        <w:rPr>
          <w:kern w:val="16"/>
          <w:lang w:eastAsia="ja-JP"/>
        </w:rPr>
        <w:t>example</w:t>
      </w:r>
      <w:r>
        <w:rPr>
          <w:rFonts w:hint="eastAsia"/>
          <w:kern w:val="16"/>
          <w:lang w:eastAsia="ja-JP"/>
        </w:rPr>
        <w:t xml:space="preserve"> of the BDR vs. width</w:t>
      </w:r>
      <w:r w:rsidR="0018349E">
        <w:rPr>
          <w:rFonts w:hint="eastAsia"/>
          <w:kern w:val="16"/>
          <w:lang w:eastAsia="ja-JP"/>
        </w:rPr>
        <w:t xml:space="preserve"> is shown in Fig. </w:t>
      </w:r>
      <w:r w:rsidR="00FC257B">
        <w:rPr>
          <w:rFonts w:hint="eastAsia"/>
          <w:kern w:val="16"/>
          <w:lang w:eastAsia="ja-JP"/>
        </w:rPr>
        <w:t>11</w:t>
      </w:r>
      <w:r>
        <w:rPr>
          <w:rFonts w:hint="eastAsia"/>
          <w:kern w:val="16"/>
          <w:lang w:eastAsia="ja-JP"/>
        </w:rPr>
        <w:t xml:space="preserve">. The dependence on pulse heating temperature rise to the BDR is more clearly shown in an experimental data performed </w:t>
      </w:r>
      <w:r w:rsidR="002357DF">
        <w:rPr>
          <w:rFonts w:hint="eastAsia"/>
          <w:kern w:val="16"/>
          <w:lang w:eastAsia="ja-JP"/>
        </w:rPr>
        <w:t>in one of the twin structures of TD18</w:t>
      </w:r>
      <w:r>
        <w:rPr>
          <w:rFonts w:hint="eastAsia"/>
          <w:kern w:val="16"/>
          <w:lang w:eastAsia="ja-JP"/>
        </w:rPr>
        <w:t xml:space="preserve"> tested at SLAC [</w:t>
      </w:r>
      <w:r w:rsidR="00677369">
        <w:rPr>
          <w:rFonts w:hint="eastAsia"/>
          <w:kern w:val="16"/>
          <w:lang w:eastAsia="ja-JP"/>
        </w:rPr>
        <w:t>20,21</w:t>
      </w:r>
      <w:r w:rsidR="00FC257B">
        <w:rPr>
          <w:rFonts w:hint="eastAsia"/>
          <w:kern w:val="16"/>
          <w:lang w:eastAsia="ja-JP"/>
        </w:rPr>
        <w:t>].</w:t>
      </w:r>
    </w:p>
    <w:tbl>
      <w:tblPr>
        <w:tblW w:w="4891" w:type="dxa"/>
        <w:tblInd w:w="108" w:type="dxa"/>
        <w:tblLook w:val="04A0"/>
      </w:tblPr>
      <w:tblGrid>
        <w:gridCol w:w="4891"/>
      </w:tblGrid>
      <w:tr w:rsidR="00B37AA2" w:rsidRPr="00ED780E" w:rsidTr="00CD147F">
        <w:tc>
          <w:tcPr>
            <w:tcW w:w="4891" w:type="dxa"/>
          </w:tcPr>
          <w:p w:rsidR="00B37AA2" w:rsidRPr="00ED780E" w:rsidRDefault="00B37AA2" w:rsidP="00CD147F">
            <w:pPr>
              <w:pStyle w:val="FigureCaption"/>
              <w:rPr>
                <w:color w:val="00B0F0"/>
                <w:kern w:val="16"/>
              </w:rPr>
            </w:pPr>
            <w:r>
              <w:rPr>
                <w:noProof/>
                <w:color w:val="00B0F0"/>
                <w:kern w:val="16"/>
                <w:lang w:val="en-US"/>
              </w:rPr>
              <w:drawing>
                <wp:inline distT="0" distB="0" distL="0" distR="0">
                  <wp:extent cx="1737197" cy="1197142"/>
                  <wp:effectExtent l="19050" t="0" r="0" b="0"/>
                  <wp:docPr id="17" name="図 4" descr="C:\Higo\2010\Reports_Papers_Conferences_Talks\100913-17_LINAC10\Higo\Figures\FayaChris_BDR_vs_deltaT_withoutInterl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igo\2010\Reports_Papers_Conferences_Talks\100913-17_LINAC10\Higo\Figures\FayaChris_BDR_vs_deltaT_withoutInterlace.png"/>
                          <pic:cNvPicPr>
                            <a:picLocks noChangeAspect="1" noChangeArrowheads="1"/>
                          </pic:cNvPicPr>
                        </pic:nvPicPr>
                        <pic:blipFill>
                          <a:blip r:embed="rId30" cstate="print"/>
                          <a:srcRect/>
                          <a:stretch>
                            <a:fillRect/>
                          </a:stretch>
                        </pic:blipFill>
                        <pic:spPr bwMode="auto">
                          <a:xfrm>
                            <a:off x="0" y="0"/>
                            <a:ext cx="1745117" cy="1202600"/>
                          </a:xfrm>
                          <a:prstGeom prst="rect">
                            <a:avLst/>
                          </a:prstGeom>
                          <a:noFill/>
                          <a:ln w="9525">
                            <a:noFill/>
                            <a:miter lim="800000"/>
                            <a:headEnd/>
                            <a:tailEnd/>
                          </a:ln>
                        </pic:spPr>
                      </pic:pic>
                    </a:graphicData>
                  </a:graphic>
                </wp:inline>
              </w:drawing>
            </w:r>
          </w:p>
        </w:tc>
      </w:tr>
      <w:tr w:rsidR="00B37AA2" w:rsidRPr="00ED780E" w:rsidTr="00CD147F">
        <w:tc>
          <w:tcPr>
            <w:tcW w:w="4891" w:type="dxa"/>
          </w:tcPr>
          <w:p w:rsidR="00B37AA2" w:rsidRPr="00980CB9" w:rsidRDefault="00B37AA2" w:rsidP="00CD147F">
            <w:pPr>
              <w:pStyle w:val="FigureCaption"/>
              <w:jc w:val="both"/>
              <w:rPr>
                <w:kern w:val="16"/>
              </w:rPr>
            </w:pPr>
            <w:r>
              <w:rPr>
                <w:kern w:val="16"/>
              </w:rPr>
              <w:t xml:space="preserve">Figure </w:t>
            </w:r>
            <w:r>
              <w:rPr>
                <w:rFonts w:hint="eastAsia"/>
                <w:kern w:val="16"/>
                <w:lang w:eastAsia="ja-JP"/>
              </w:rPr>
              <w:t>11</w:t>
            </w:r>
            <w:r w:rsidRPr="00980CB9">
              <w:rPr>
                <w:kern w:val="16"/>
              </w:rPr>
              <w:t xml:space="preserve">: </w:t>
            </w:r>
            <w:r>
              <w:rPr>
                <w:rFonts w:hint="eastAsia"/>
                <w:kern w:val="16"/>
                <w:lang w:eastAsia="ja-JP"/>
              </w:rPr>
              <w:t>Breakdown rates of T18 and TD18 vs. pulse temperature rise.</w:t>
            </w:r>
          </w:p>
        </w:tc>
      </w:tr>
    </w:tbl>
    <w:p w:rsidR="0072483C" w:rsidRPr="00964F2D" w:rsidRDefault="006E3F38" w:rsidP="0072483C">
      <w:pPr>
        <w:pStyle w:val="Heading3"/>
        <w:rPr>
          <w:kern w:val="16"/>
        </w:rPr>
      </w:pPr>
      <w:r>
        <w:rPr>
          <w:rFonts w:hint="eastAsia"/>
          <w:kern w:val="16"/>
          <w:lang w:eastAsia="ja-JP"/>
        </w:rPr>
        <w:t xml:space="preserve">Supplementary </w:t>
      </w:r>
      <w:r>
        <w:rPr>
          <w:kern w:val="16"/>
          <w:lang w:eastAsia="ja-JP"/>
        </w:rPr>
        <w:t>B</w:t>
      </w:r>
      <w:r>
        <w:rPr>
          <w:rFonts w:hint="eastAsia"/>
          <w:kern w:val="16"/>
          <w:lang w:eastAsia="ja-JP"/>
        </w:rPr>
        <w:t xml:space="preserve">asic </w:t>
      </w:r>
      <w:r>
        <w:rPr>
          <w:kern w:val="16"/>
          <w:lang w:eastAsia="ja-JP"/>
        </w:rPr>
        <w:t>S</w:t>
      </w:r>
      <w:r w:rsidR="0072483C">
        <w:rPr>
          <w:rFonts w:hint="eastAsia"/>
          <w:kern w:val="16"/>
          <w:lang w:eastAsia="ja-JP"/>
        </w:rPr>
        <w:t>tudies</w:t>
      </w:r>
    </w:p>
    <w:p w:rsidR="007E3243" w:rsidRPr="0072483C" w:rsidRDefault="0072483C" w:rsidP="0072483C">
      <w:pPr>
        <w:pStyle w:val="BodyTextIndent"/>
        <w:rPr>
          <w:kern w:val="16"/>
          <w:lang w:eastAsia="ja-JP"/>
        </w:rPr>
      </w:pPr>
      <w:r>
        <w:rPr>
          <w:rFonts w:hint="eastAsia"/>
          <w:kern w:val="16"/>
          <w:lang w:eastAsia="ja-JP"/>
        </w:rPr>
        <w:t xml:space="preserve">There are many study works on-going in the </w:t>
      </w:r>
      <w:r>
        <w:rPr>
          <w:kern w:val="16"/>
          <w:lang w:eastAsia="ja-JP"/>
        </w:rPr>
        <w:t>simpler</w:t>
      </w:r>
      <w:r>
        <w:rPr>
          <w:rFonts w:hint="eastAsia"/>
          <w:kern w:val="16"/>
          <w:lang w:eastAsia="ja-JP"/>
        </w:rPr>
        <w:t xml:space="preserve"> setups, such as DC breakdown test, high gradient test with waveguides, single-cell configuration and pulse heating test setup. These are usually easier to conduct, cheaper and faster and hopefully more directly accessible to physics because of much simpler system.</w:t>
      </w:r>
      <w:r w:rsidRPr="00272203">
        <w:rPr>
          <w:rFonts w:hint="eastAsia"/>
          <w:kern w:val="16"/>
          <w:lang w:eastAsia="ja-JP"/>
        </w:rPr>
        <w:t xml:space="preserve"> </w:t>
      </w:r>
      <w:r>
        <w:rPr>
          <w:rFonts w:hint="eastAsia"/>
          <w:kern w:val="16"/>
          <w:lang w:eastAsia="ja-JP"/>
        </w:rPr>
        <w:t>These are covered by the talk of V. Dolgashev [1</w:t>
      </w:r>
      <w:r w:rsidR="009062BD">
        <w:rPr>
          <w:rFonts w:hint="eastAsia"/>
          <w:kern w:val="16"/>
          <w:lang w:eastAsia="ja-JP"/>
        </w:rPr>
        <w:t>4</w:t>
      </w:r>
      <w:r>
        <w:rPr>
          <w:rFonts w:hint="eastAsia"/>
          <w:kern w:val="16"/>
          <w:lang w:eastAsia="ja-JP"/>
        </w:rPr>
        <w:t>]. Thes</w:t>
      </w:r>
      <w:r w:rsidRPr="001272A7">
        <w:rPr>
          <w:rFonts w:hint="eastAsia"/>
          <w:kern w:val="16"/>
          <w:lang w:eastAsia="ja-JP"/>
        </w:rPr>
        <w:t>e</w:t>
      </w:r>
      <w:r>
        <w:rPr>
          <w:rFonts w:hint="eastAsia"/>
          <w:kern w:val="16"/>
          <w:lang w:eastAsia="ja-JP"/>
        </w:rPr>
        <w:t xml:space="preserve"> tests</w:t>
      </w:r>
      <w:r w:rsidRPr="001272A7">
        <w:rPr>
          <w:rFonts w:hint="eastAsia"/>
          <w:kern w:val="16"/>
          <w:lang w:eastAsia="ja-JP"/>
        </w:rPr>
        <w:t xml:space="preserve"> are </w:t>
      </w:r>
      <w:r>
        <w:rPr>
          <w:rFonts w:hint="eastAsia"/>
          <w:kern w:val="16"/>
          <w:lang w:eastAsia="ja-JP"/>
        </w:rPr>
        <w:t xml:space="preserve">critical and </w:t>
      </w:r>
      <w:r w:rsidRPr="001272A7">
        <w:rPr>
          <w:rFonts w:hint="eastAsia"/>
          <w:kern w:val="16"/>
          <w:lang w:eastAsia="ja-JP"/>
        </w:rPr>
        <w:t xml:space="preserve">supplementing the </w:t>
      </w:r>
      <w:r>
        <w:rPr>
          <w:rFonts w:hint="eastAsia"/>
          <w:kern w:val="16"/>
          <w:lang w:eastAsia="ja-JP"/>
        </w:rPr>
        <w:t>tests with</w:t>
      </w:r>
      <w:r w:rsidRPr="001272A7">
        <w:rPr>
          <w:rFonts w:hint="eastAsia"/>
          <w:kern w:val="16"/>
          <w:lang w:eastAsia="ja-JP"/>
        </w:rPr>
        <w:t xml:space="preserve"> prototype structures.</w:t>
      </w:r>
      <w:r>
        <w:rPr>
          <w:rFonts w:hint="eastAsia"/>
          <w:kern w:val="16"/>
          <w:lang w:eastAsia="ja-JP"/>
        </w:rPr>
        <w:t xml:space="preserve"> </w:t>
      </w:r>
    </w:p>
    <w:p w:rsidR="00165665" w:rsidRDefault="009E695A" w:rsidP="00705C6B">
      <w:pPr>
        <w:pStyle w:val="Heading2"/>
        <w:rPr>
          <w:lang w:eastAsia="ja-JP"/>
        </w:rPr>
      </w:pPr>
      <w:r>
        <w:rPr>
          <w:rFonts w:hint="eastAsia"/>
          <w:lang w:eastAsia="ja-JP"/>
        </w:rPr>
        <w:t>further effort</w:t>
      </w:r>
      <w:r w:rsidR="004B04EC">
        <w:rPr>
          <w:rFonts w:hint="eastAsia"/>
          <w:lang w:eastAsia="ja-JP"/>
        </w:rPr>
        <w:t>s</w:t>
      </w:r>
    </w:p>
    <w:p w:rsidR="00CE4FE1" w:rsidRPr="00781D42" w:rsidRDefault="006E3F38" w:rsidP="00CE4FE1">
      <w:pPr>
        <w:pStyle w:val="Heading3"/>
        <w:rPr>
          <w:kern w:val="16"/>
        </w:rPr>
      </w:pPr>
      <w:r>
        <w:rPr>
          <w:rFonts w:hint="eastAsia"/>
          <w:kern w:val="16"/>
          <w:lang w:eastAsia="ja-JP"/>
        </w:rPr>
        <w:t xml:space="preserve">Design </w:t>
      </w:r>
      <w:r>
        <w:rPr>
          <w:kern w:val="16"/>
          <w:lang w:eastAsia="ja-JP"/>
        </w:rPr>
        <w:t>P</w:t>
      </w:r>
      <w:r w:rsidR="00CE4FE1">
        <w:rPr>
          <w:rFonts w:hint="eastAsia"/>
          <w:kern w:val="16"/>
          <w:lang w:eastAsia="ja-JP"/>
        </w:rPr>
        <w:t>arameters</w:t>
      </w:r>
    </w:p>
    <w:p w:rsidR="00705C6B" w:rsidRDefault="00705C6B" w:rsidP="00CE4FE1">
      <w:pPr>
        <w:pStyle w:val="BodyTextIndent"/>
        <w:rPr>
          <w:kern w:val="16"/>
          <w:lang w:eastAsia="ja-JP"/>
        </w:rPr>
      </w:pPr>
      <w:r>
        <w:rPr>
          <w:rFonts w:hint="eastAsia"/>
          <w:kern w:val="16"/>
          <w:lang w:eastAsia="ja-JP"/>
        </w:rPr>
        <w:t xml:space="preserve">With varying the cell shape and parameters along the structure, some designs with much lower </w:t>
      </w:r>
      <w:r w:rsidRPr="00705C6B">
        <w:rPr>
          <w:rFonts w:ascii="Symbol" w:hAnsi="Symbol"/>
          <w:kern w:val="16"/>
          <w:lang w:eastAsia="ja-JP"/>
        </w:rPr>
        <w:t></w:t>
      </w:r>
      <w:r>
        <w:rPr>
          <w:rFonts w:hint="eastAsia"/>
          <w:kern w:val="16"/>
          <w:lang w:eastAsia="ja-JP"/>
        </w:rPr>
        <w:t>T exist.</w:t>
      </w:r>
      <w:r w:rsidR="00FC112E">
        <w:rPr>
          <w:rFonts w:hint="eastAsia"/>
          <w:kern w:val="16"/>
          <w:lang w:eastAsia="ja-JP"/>
        </w:rPr>
        <w:t xml:space="preserve"> In Fig. 12 </w:t>
      </w:r>
      <w:r w:rsidR="004B04EC">
        <w:rPr>
          <w:rFonts w:hint="eastAsia"/>
          <w:kern w:val="16"/>
          <w:lang w:eastAsia="ja-JP"/>
        </w:rPr>
        <w:t>is</w:t>
      </w:r>
      <w:r w:rsidR="00FC112E">
        <w:rPr>
          <w:rFonts w:hint="eastAsia"/>
          <w:kern w:val="16"/>
          <w:lang w:eastAsia="ja-JP"/>
        </w:rPr>
        <w:t xml:space="preserve"> shown </w:t>
      </w:r>
      <w:r w:rsidR="00FC112E">
        <w:rPr>
          <w:kern w:val="16"/>
          <w:lang w:eastAsia="ja-JP"/>
        </w:rPr>
        <w:t>the</w:t>
      </w:r>
      <w:r w:rsidR="00FC112E">
        <w:rPr>
          <w:rFonts w:hint="eastAsia"/>
          <w:kern w:val="16"/>
          <w:lang w:eastAsia="ja-JP"/>
        </w:rPr>
        <w:t xml:space="preserve"> comparison between TD18 already tested and the </w:t>
      </w:r>
      <w:r w:rsidR="00090C10">
        <w:rPr>
          <w:rFonts w:hint="eastAsia"/>
          <w:kern w:val="16"/>
          <w:lang w:eastAsia="ja-JP"/>
        </w:rPr>
        <w:t xml:space="preserve">CLIC nominal design, </w:t>
      </w:r>
      <w:r w:rsidR="00FC112E">
        <w:rPr>
          <w:rFonts w:hint="eastAsia"/>
          <w:kern w:val="16"/>
          <w:lang w:eastAsia="ja-JP"/>
        </w:rPr>
        <w:t>TD24</w:t>
      </w:r>
      <w:r w:rsidR="00090C10">
        <w:rPr>
          <w:rFonts w:hint="eastAsia"/>
          <w:kern w:val="16"/>
          <w:lang w:eastAsia="ja-JP"/>
        </w:rPr>
        <w:t>,</w:t>
      </w:r>
      <w:r w:rsidR="00FC112E">
        <w:rPr>
          <w:rFonts w:hint="eastAsia"/>
          <w:kern w:val="16"/>
          <w:lang w:eastAsia="ja-JP"/>
        </w:rPr>
        <w:t xml:space="preserve"> </w:t>
      </w:r>
      <w:r w:rsidR="00CE4FE1">
        <w:rPr>
          <w:rFonts w:hint="eastAsia"/>
          <w:kern w:val="16"/>
          <w:lang w:eastAsia="ja-JP"/>
        </w:rPr>
        <w:t xml:space="preserve">with reduced </w:t>
      </w:r>
      <w:r w:rsidR="00CE4FE1" w:rsidRPr="000805F5">
        <w:rPr>
          <w:rFonts w:ascii="Symbol" w:hAnsi="Symbol"/>
          <w:kern w:val="16"/>
          <w:lang w:eastAsia="ja-JP"/>
        </w:rPr>
        <w:t></w:t>
      </w:r>
      <w:r w:rsidR="00CE4FE1">
        <w:rPr>
          <w:rFonts w:hint="eastAsia"/>
          <w:kern w:val="16"/>
          <w:lang w:eastAsia="ja-JP"/>
        </w:rPr>
        <w:t xml:space="preserve">T which is to be tested soon </w:t>
      </w:r>
      <w:r w:rsidR="00677369">
        <w:rPr>
          <w:rFonts w:hint="eastAsia"/>
          <w:kern w:val="16"/>
          <w:lang w:eastAsia="ja-JP"/>
        </w:rPr>
        <w:t>[22</w:t>
      </w:r>
      <w:r w:rsidR="000805F5">
        <w:rPr>
          <w:rFonts w:hint="eastAsia"/>
          <w:kern w:val="16"/>
          <w:lang w:eastAsia="ja-JP"/>
        </w:rPr>
        <w:t>]</w:t>
      </w:r>
      <w:r w:rsidR="00FC112E">
        <w:rPr>
          <w:rFonts w:hint="eastAsia"/>
          <w:kern w:val="16"/>
          <w:lang w:eastAsia="ja-JP"/>
        </w:rPr>
        <w:t>.</w:t>
      </w:r>
    </w:p>
    <w:tbl>
      <w:tblPr>
        <w:tblW w:w="0" w:type="auto"/>
        <w:tblLook w:val="04A0"/>
      </w:tblPr>
      <w:tblGrid>
        <w:gridCol w:w="4891"/>
      </w:tblGrid>
      <w:tr w:rsidR="00FC112E" w:rsidRPr="00ED780E" w:rsidTr="00D577DF">
        <w:tc>
          <w:tcPr>
            <w:tcW w:w="4891" w:type="dxa"/>
          </w:tcPr>
          <w:p w:rsidR="00FC112E" w:rsidRPr="00ED780E" w:rsidRDefault="00573E07" w:rsidP="00FC112E">
            <w:pPr>
              <w:pStyle w:val="FigureCaption"/>
              <w:rPr>
                <w:color w:val="00B0F0"/>
                <w:kern w:val="16"/>
              </w:rPr>
            </w:pPr>
            <w:r>
              <w:rPr>
                <w:rFonts w:hint="eastAsia"/>
                <w:noProof/>
                <w:color w:val="00B0F0"/>
                <w:kern w:val="16"/>
                <w:lang w:val="en-US"/>
              </w:rPr>
              <w:drawing>
                <wp:inline distT="0" distB="0" distL="0" distR="0">
                  <wp:extent cx="1138152" cy="1352818"/>
                  <wp:effectExtent l="19050" t="0" r="4848" b="0"/>
                  <wp:docPr id="30" name="図 1" descr="C:\Higo\2010\Reports_Papers_Conferences_Talks\100913-17_LINAC10\Higo\Figures\Grudiev_TD18_damped_May2010_4th-WS_CE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go\2010\Reports_Papers_Conferences_Talks\100913-17_LINAC10\Higo\Figures\Grudiev_TD18_damped_May2010_4th-WS_CERN.png"/>
                          <pic:cNvPicPr>
                            <a:picLocks noChangeAspect="1" noChangeArrowheads="1"/>
                          </pic:cNvPicPr>
                        </pic:nvPicPr>
                        <pic:blipFill>
                          <a:blip r:embed="rId31" cstate="print"/>
                          <a:srcRect/>
                          <a:stretch>
                            <a:fillRect/>
                          </a:stretch>
                        </pic:blipFill>
                        <pic:spPr bwMode="auto">
                          <a:xfrm>
                            <a:off x="0" y="0"/>
                            <a:ext cx="1137355" cy="1351871"/>
                          </a:xfrm>
                          <a:prstGeom prst="rect">
                            <a:avLst/>
                          </a:prstGeom>
                          <a:noFill/>
                          <a:ln w="9525">
                            <a:noFill/>
                            <a:miter lim="800000"/>
                            <a:headEnd/>
                            <a:tailEnd/>
                          </a:ln>
                        </pic:spPr>
                      </pic:pic>
                    </a:graphicData>
                  </a:graphic>
                </wp:inline>
              </w:drawing>
            </w:r>
            <w:r w:rsidR="00FC112E">
              <w:rPr>
                <w:rFonts w:hint="eastAsia"/>
                <w:color w:val="00B0F0"/>
                <w:kern w:val="16"/>
                <w:lang w:eastAsia="ja-JP"/>
              </w:rPr>
              <w:t xml:space="preserve">   </w:t>
            </w:r>
            <w:r>
              <w:rPr>
                <w:rFonts w:hint="eastAsia"/>
                <w:color w:val="00B0F0"/>
                <w:kern w:val="16"/>
                <w:lang w:eastAsia="ja-JP"/>
              </w:rPr>
              <w:t xml:space="preserve"> </w:t>
            </w:r>
            <w:r>
              <w:rPr>
                <w:rFonts w:hint="eastAsia"/>
                <w:noProof/>
                <w:color w:val="00B0F0"/>
                <w:kern w:val="16"/>
                <w:lang w:val="en-US"/>
              </w:rPr>
              <w:drawing>
                <wp:inline distT="0" distB="0" distL="0" distR="0">
                  <wp:extent cx="1216602" cy="1352300"/>
                  <wp:effectExtent l="19050" t="0" r="2598" b="0"/>
                  <wp:docPr id="33" name="図 2" descr="C:\Higo\2010\Reports_Papers_Conferences_Talks\100913-17_LINAC10\Higo\Figures\Grudiev_TD24_damped_May2010_4th-WS_CE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go\2010\Reports_Papers_Conferences_Talks\100913-17_LINAC10\Higo\Figures\Grudiev_TD24_damped_May2010_4th-WS_CERN.png"/>
                          <pic:cNvPicPr>
                            <a:picLocks noChangeAspect="1" noChangeArrowheads="1"/>
                          </pic:cNvPicPr>
                        </pic:nvPicPr>
                        <pic:blipFill>
                          <a:blip r:embed="rId32" cstate="print"/>
                          <a:srcRect/>
                          <a:stretch>
                            <a:fillRect/>
                          </a:stretch>
                        </pic:blipFill>
                        <pic:spPr bwMode="auto">
                          <a:xfrm>
                            <a:off x="0" y="0"/>
                            <a:ext cx="1217013" cy="1352757"/>
                          </a:xfrm>
                          <a:prstGeom prst="rect">
                            <a:avLst/>
                          </a:prstGeom>
                          <a:noFill/>
                          <a:ln w="9525">
                            <a:noFill/>
                            <a:miter lim="800000"/>
                            <a:headEnd/>
                            <a:tailEnd/>
                          </a:ln>
                        </pic:spPr>
                      </pic:pic>
                    </a:graphicData>
                  </a:graphic>
                </wp:inline>
              </w:drawing>
            </w:r>
          </w:p>
        </w:tc>
      </w:tr>
      <w:tr w:rsidR="00FC112E" w:rsidRPr="00ED780E" w:rsidTr="00D577DF">
        <w:tc>
          <w:tcPr>
            <w:tcW w:w="4891" w:type="dxa"/>
          </w:tcPr>
          <w:p w:rsidR="00FC112E" w:rsidRPr="00980CB9" w:rsidRDefault="00FC112E" w:rsidP="00B37AA2">
            <w:pPr>
              <w:pStyle w:val="FigureCaption"/>
              <w:jc w:val="both"/>
              <w:rPr>
                <w:kern w:val="16"/>
              </w:rPr>
            </w:pPr>
            <w:r>
              <w:rPr>
                <w:kern w:val="16"/>
              </w:rPr>
              <w:t xml:space="preserve">Figure </w:t>
            </w:r>
            <w:r>
              <w:rPr>
                <w:rFonts w:hint="eastAsia"/>
                <w:kern w:val="16"/>
                <w:lang w:eastAsia="ja-JP"/>
              </w:rPr>
              <w:t>12</w:t>
            </w:r>
            <w:r w:rsidRPr="00980CB9">
              <w:rPr>
                <w:kern w:val="16"/>
              </w:rPr>
              <w:t xml:space="preserve">: </w:t>
            </w:r>
            <w:r w:rsidR="00B37AA2">
              <w:rPr>
                <w:rFonts w:hint="eastAsia"/>
                <w:kern w:val="16"/>
                <w:lang w:eastAsia="ja-JP"/>
              </w:rPr>
              <w:t xml:space="preserve">Accelerator mode parameters of </w:t>
            </w:r>
            <w:r>
              <w:rPr>
                <w:rFonts w:hint="eastAsia"/>
                <w:kern w:val="16"/>
                <w:lang w:eastAsia="ja-JP"/>
              </w:rPr>
              <w:t>TD18 and TD24.</w:t>
            </w:r>
            <w:r w:rsidR="000805F5">
              <w:rPr>
                <w:rFonts w:hint="eastAsia"/>
                <w:kern w:val="16"/>
                <w:lang w:eastAsia="ja-JP"/>
              </w:rPr>
              <w:t xml:space="preserve"> Black=power, Red=acceleration gradient, Green=surface electric field, Purple=</w:t>
            </w:r>
            <w:r w:rsidR="0050158F">
              <w:rPr>
                <w:rFonts w:hint="eastAsia"/>
                <w:kern w:val="16"/>
                <w:lang w:eastAsia="ja-JP"/>
              </w:rPr>
              <w:t xml:space="preserve">square root of </w:t>
            </w:r>
            <w:r w:rsidR="000805F5">
              <w:rPr>
                <w:rFonts w:hint="eastAsia"/>
                <w:kern w:val="16"/>
                <w:lang w:eastAsia="ja-JP"/>
              </w:rPr>
              <w:t>Sc and Blue=</w:t>
            </w:r>
            <w:r w:rsidR="000805F5" w:rsidRPr="000805F5">
              <w:rPr>
                <w:rFonts w:ascii="Symbol" w:hAnsi="Symbol"/>
                <w:kern w:val="16"/>
                <w:lang w:eastAsia="ja-JP"/>
              </w:rPr>
              <w:t></w:t>
            </w:r>
            <w:r w:rsidR="000805F5">
              <w:rPr>
                <w:rFonts w:hint="eastAsia"/>
                <w:kern w:val="16"/>
                <w:lang w:eastAsia="ja-JP"/>
              </w:rPr>
              <w:t>T.</w:t>
            </w:r>
          </w:p>
        </w:tc>
      </w:tr>
    </w:tbl>
    <w:p w:rsidR="005C2C94" w:rsidRPr="00090C10" w:rsidRDefault="00F8434E" w:rsidP="00090C10">
      <w:pPr>
        <w:pStyle w:val="BodyTextIndent"/>
        <w:rPr>
          <w:kern w:val="16"/>
          <w:lang w:eastAsia="ja-JP"/>
        </w:rPr>
      </w:pPr>
      <w:r>
        <w:rPr>
          <w:rFonts w:hint="eastAsia"/>
          <w:kern w:val="16"/>
          <w:lang w:eastAsia="ja-JP"/>
        </w:rPr>
        <w:t xml:space="preserve">Since </w:t>
      </w:r>
      <w:r w:rsidR="004B04EC">
        <w:rPr>
          <w:rFonts w:hint="eastAsia"/>
          <w:kern w:val="16"/>
          <w:lang w:eastAsia="ja-JP"/>
        </w:rPr>
        <w:t>many 60cm H</w:t>
      </w:r>
      <w:r>
        <w:rPr>
          <w:rFonts w:hint="eastAsia"/>
          <w:kern w:val="16"/>
          <w:lang w:eastAsia="ja-JP"/>
        </w:rPr>
        <w:t xml:space="preserve">DDS </w:t>
      </w:r>
      <w:r w:rsidR="004B04EC">
        <w:rPr>
          <w:rFonts w:hint="eastAsia"/>
          <w:kern w:val="16"/>
          <w:lang w:eastAsia="ja-JP"/>
        </w:rPr>
        <w:t xml:space="preserve">structures worked well </w:t>
      </w:r>
      <w:r>
        <w:rPr>
          <w:rFonts w:hint="eastAsia"/>
          <w:kern w:val="16"/>
          <w:lang w:eastAsia="ja-JP"/>
        </w:rPr>
        <w:t>at 65 MV/m level</w:t>
      </w:r>
      <w:r w:rsidR="004B04EC">
        <w:rPr>
          <w:rFonts w:hint="eastAsia"/>
          <w:kern w:val="16"/>
          <w:lang w:eastAsia="ja-JP"/>
        </w:rPr>
        <w:t xml:space="preserve"> and even at 100 MV/m in H75 structure</w:t>
      </w:r>
      <w:r>
        <w:rPr>
          <w:rFonts w:hint="eastAsia"/>
          <w:kern w:val="16"/>
          <w:lang w:eastAsia="ja-JP"/>
        </w:rPr>
        <w:t xml:space="preserve">, it is </w:t>
      </w:r>
      <w:r>
        <w:rPr>
          <w:kern w:val="16"/>
          <w:lang w:eastAsia="ja-JP"/>
        </w:rPr>
        <w:t>worthwhile</w:t>
      </w:r>
      <w:r>
        <w:rPr>
          <w:rFonts w:hint="eastAsia"/>
          <w:kern w:val="16"/>
          <w:lang w:eastAsia="ja-JP"/>
        </w:rPr>
        <w:t xml:space="preserve"> to study the</w:t>
      </w:r>
      <w:r w:rsidR="004B04EC">
        <w:rPr>
          <w:rFonts w:hint="eastAsia"/>
          <w:kern w:val="16"/>
          <w:lang w:eastAsia="ja-JP"/>
        </w:rPr>
        <w:t xml:space="preserve"> DDS</w:t>
      </w:r>
      <w:r>
        <w:rPr>
          <w:rFonts w:hint="eastAsia"/>
          <w:kern w:val="16"/>
          <w:lang w:eastAsia="ja-JP"/>
        </w:rPr>
        <w:t xml:space="preserve"> possibility for CLIC. A </w:t>
      </w:r>
      <w:r w:rsidR="00935093">
        <w:rPr>
          <w:rFonts w:hint="eastAsia"/>
          <w:kern w:val="16"/>
          <w:lang w:eastAsia="ja-JP"/>
        </w:rPr>
        <w:t xml:space="preserve">design effort to realize with DDS scheme </w:t>
      </w:r>
      <w:r>
        <w:rPr>
          <w:rFonts w:hint="eastAsia"/>
          <w:kern w:val="16"/>
          <w:lang w:eastAsia="ja-JP"/>
        </w:rPr>
        <w:t>has started</w:t>
      </w:r>
      <w:r w:rsidR="00677369">
        <w:rPr>
          <w:rFonts w:hint="eastAsia"/>
          <w:kern w:val="16"/>
          <w:lang w:eastAsia="ja-JP"/>
        </w:rPr>
        <w:t xml:space="preserve"> [23</w:t>
      </w:r>
      <w:r w:rsidR="00AF798F">
        <w:rPr>
          <w:rFonts w:hint="eastAsia"/>
          <w:kern w:val="16"/>
          <w:lang w:eastAsia="ja-JP"/>
        </w:rPr>
        <w:t>]</w:t>
      </w:r>
      <w:r>
        <w:rPr>
          <w:rFonts w:hint="eastAsia"/>
          <w:kern w:val="16"/>
          <w:lang w:eastAsia="ja-JP"/>
        </w:rPr>
        <w:t xml:space="preserve"> as shown in Fig. 13, where the E and H fields on the surface of one octant of a cell are shown. </w:t>
      </w:r>
      <w:r w:rsidR="002D5610">
        <w:rPr>
          <w:rFonts w:hint="eastAsia"/>
          <w:kern w:val="16"/>
          <w:lang w:eastAsia="ja-JP"/>
        </w:rPr>
        <w:t>Another design effort is also on-going</w:t>
      </w:r>
      <w:r w:rsidR="00090C10">
        <w:rPr>
          <w:rFonts w:hint="eastAsia"/>
          <w:kern w:val="16"/>
          <w:lang w:eastAsia="ja-JP"/>
        </w:rPr>
        <w:t xml:space="preserve">, as shown in the same figure, </w:t>
      </w:r>
      <w:r w:rsidR="002D5610">
        <w:rPr>
          <w:rFonts w:hint="eastAsia"/>
          <w:kern w:val="16"/>
          <w:lang w:eastAsia="ja-JP"/>
        </w:rPr>
        <w:t>based on choke-mode design</w:t>
      </w:r>
      <w:r w:rsidR="004B04EC">
        <w:rPr>
          <w:rFonts w:hint="eastAsia"/>
          <w:kern w:val="16"/>
          <w:lang w:eastAsia="ja-JP"/>
        </w:rPr>
        <w:t xml:space="preserve"> with much lower </w:t>
      </w:r>
      <w:r w:rsidR="004B04EC" w:rsidRPr="004B04EC">
        <w:rPr>
          <w:rFonts w:ascii="Symbol" w:hAnsi="Symbol"/>
          <w:kern w:val="16"/>
          <w:lang w:eastAsia="ja-JP"/>
        </w:rPr>
        <w:t></w:t>
      </w:r>
      <w:r w:rsidR="004B04EC">
        <w:rPr>
          <w:rFonts w:hint="eastAsia"/>
          <w:kern w:val="16"/>
          <w:lang w:eastAsia="ja-JP"/>
        </w:rPr>
        <w:t>T</w:t>
      </w:r>
      <w:r w:rsidR="00677369">
        <w:rPr>
          <w:rFonts w:hint="eastAsia"/>
          <w:kern w:val="16"/>
          <w:lang w:eastAsia="ja-JP"/>
        </w:rPr>
        <w:t xml:space="preserve"> [24</w:t>
      </w:r>
      <w:r w:rsidR="00AF798F">
        <w:rPr>
          <w:rFonts w:hint="eastAsia"/>
          <w:kern w:val="16"/>
          <w:lang w:eastAsia="ja-JP"/>
        </w:rPr>
        <w:t>]</w:t>
      </w:r>
      <w:r w:rsidR="002D5610">
        <w:rPr>
          <w:rFonts w:hint="eastAsia"/>
          <w:kern w:val="16"/>
          <w:lang w:eastAsia="ja-JP"/>
        </w:rPr>
        <w:t>. The high gradient test is also foreseen in two years or so.</w:t>
      </w:r>
      <w:r w:rsidR="0050158F" w:rsidRPr="0050158F">
        <w:rPr>
          <w:rFonts w:hint="eastAsia"/>
          <w:lang w:eastAsia="ja-JP"/>
        </w:rPr>
        <w:t xml:space="preserve"> </w:t>
      </w:r>
    </w:p>
    <w:tbl>
      <w:tblPr>
        <w:tblW w:w="0" w:type="auto"/>
        <w:tblLook w:val="04A0"/>
      </w:tblPr>
      <w:tblGrid>
        <w:gridCol w:w="4891"/>
      </w:tblGrid>
      <w:tr w:rsidR="00816024" w:rsidRPr="00ED780E" w:rsidTr="00CD147F">
        <w:tc>
          <w:tcPr>
            <w:tcW w:w="4891" w:type="dxa"/>
          </w:tcPr>
          <w:p w:rsidR="00816024" w:rsidRPr="00ED780E" w:rsidRDefault="00816024" w:rsidP="00CD147F">
            <w:pPr>
              <w:pStyle w:val="FigureCaption"/>
              <w:rPr>
                <w:color w:val="00B0F0"/>
                <w:kern w:val="16"/>
              </w:rPr>
            </w:pPr>
            <w:r>
              <w:rPr>
                <w:noProof/>
                <w:color w:val="00B0F0"/>
                <w:kern w:val="16"/>
                <w:lang w:val="en-US"/>
              </w:rPr>
              <w:drawing>
                <wp:inline distT="0" distB="0" distL="0" distR="0">
                  <wp:extent cx="795046" cy="991638"/>
                  <wp:effectExtent l="19050" t="0" r="5054" b="0"/>
                  <wp:docPr id="3" name="図 1" descr="C:\Higo\2010\Reports_Papers_Conferences_Talks\100913-17_LINAC10\Higo\Figures\Roger LINAC10 H-field DDS for CL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go\2010\Reports_Papers_Conferences_Talks\100913-17_LINAC10\Higo\Figures\Roger LINAC10 H-field DDS for CLIC.jpg"/>
                          <pic:cNvPicPr>
                            <a:picLocks noChangeAspect="1" noChangeArrowheads="1"/>
                          </pic:cNvPicPr>
                        </pic:nvPicPr>
                        <pic:blipFill>
                          <a:blip r:embed="rId33" cstate="print"/>
                          <a:srcRect/>
                          <a:stretch>
                            <a:fillRect/>
                          </a:stretch>
                        </pic:blipFill>
                        <pic:spPr bwMode="auto">
                          <a:xfrm>
                            <a:off x="0" y="0"/>
                            <a:ext cx="796245" cy="993134"/>
                          </a:xfrm>
                          <a:prstGeom prst="rect">
                            <a:avLst/>
                          </a:prstGeom>
                          <a:noFill/>
                          <a:ln w="9525">
                            <a:noFill/>
                            <a:miter lim="800000"/>
                            <a:headEnd/>
                            <a:tailEnd/>
                          </a:ln>
                        </pic:spPr>
                      </pic:pic>
                    </a:graphicData>
                  </a:graphic>
                </wp:inline>
              </w:drawing>
            </w:r>
            <w:r>
              <w:rPr>
                <w:rFonts w:hint="eastAsia"/>
                <w:color w:val="00B0F0"/>
                <w:kern w:val="16"/>
                <w:lang w:eastAsia="ja-JP"/>
              </w:rPr>
              <w:t xml:space="preserve">    </w:t>
            </w:r>
            <w:r w:rsidR="00B37AA2">
              <w:rPr>
                <w:rFonts w:hint="eastAsia"/>
                <w:color w:val="00B0F0"/>
                <w:kern w:val="16"/>
                <w:lang w:eastAsia="ja-JP"/>
              </w:rPr>
              <w:t xml:space="preserve">        </w:t>
            </w:r>
            <w:r>
              <w:rPr>
                <w:rFonts w:hint="eastAsia"/>
                <w:color w:val="00B0F0"/>
                <w:kern w:val="16"/>
                <w:lang w:eastAsia="ja-JP"/>
              </w:rPr>
              <w:t xml:space="preserve"> </w:t>
            </w:r>
            <w:r>
              <w:rPr>
                <w:noProof/>
                <w:color w:val="00B0F0"/>
                <w:kern w:val="16"/>
                <w:lang w:val="en-US"/>
              </w:rPr>
              <w:drawing>
                <wp:inline distT="0" distB="0" distL="0" distR="0">
                  <wp:extent cx="1203158" cy="961547"/>
                  <wp:effectExtent l="19050" t="0" r="0" b="0"/>
                  <wp:docPr id="5" name="図 1" descr="C:\Higo\2010\Reports_Papers_Conferences_Talks\100913-17_LINAC10\Higo\Figures\Jiaru Shi cd10-cho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go\2010\Reports_Papers_Conferences_Talks\100913-17_LINAC10\Higo\Figures\Jiaru Shi cd10-choke.png"/>
                          <pic:cNvPicPr>
                            <a:picLocks noChangeAspect="1" noChangeArrowheads="1"/>
                          </pic:cNvPicPr>
                        </pic:nvPicPr>
                        <pic:blipFill>
                          <a:blip r:embed="rId34" cstate="print"/>
                          <a:srcRect/>
                          <a:stretch>
                            <a:fillRect/>
                          </a:stretch>
                        </pic:blipFill>
                        <pic:spPr bwMode="auto">
                          <a:xfrm>
                            <a:off x="0" y="0"/>
                            <a:ext cx="1206255" cy="964022"/>
                          </a:xfrm>
                          <a:prstGeom prst="rect">
                            <a:avLst/>
                          </a:prstGeom>
                          <a:noFill/>
                          <a:ln w="9525">
                            <a:noFill/>
                            <a:miter lim="800000"/>
                            <a:headEnd/>
                            <a:tailEnd/>
                          </a:ln>
                        </pic:spPr>
                      </pic:pic>
                    </a:graphicData>
                  </a:graphic>
                </wp:inline>
              </w:drawing>
            </w:r>
          </w:p>
        </w:tc>
      </w:tr>
      <w:tr w:rsidR="00816024" w:rsidRPr="00ED780E" w:rsidTr="00CD147F">
        <w:tc>
          <w:tcPr>
            <w:tcW w:w="4891" w:type="dxa"/>
          </w:tcPr>
          <w:p w:rsidR="00816024" w:rsidRPr="00980CB9" w:rsidRDefault="00816024" w:rsidP="00CD147F">
            <w:pPr>
              <w:pStyle w:val="FigureCaption"/>
              <w:jc w:val="both"/>
              <w:rPr>
                <w:kern w:val="16"/>
              </w:rPr>
            </w:pPr>
            <w:r>
              <w:rPr>
                <w:kern w:val="16"/>
              </w:rPr>
              <w:t xml:space="preserve">Figure </w:t>
            </w:r>
            <w:r>
              <w:rPr>
                <w:rFonts w:hint="eastAsia"/>
                <w:kern w:val="16"/>
                <w:lang w:eastAsia="ja-JP"/>
              </w:rPr>
              <w:t>13</w:t>
            </w:r>
            <w:r w:rsidRPr="00980CB9">
              <w:rPr>
                <w:kern w:val="16"/>
              </w:rPr>
              <w:t xml:space="preserve">: </w:t>
            </w:r>
            <w:r>
              <w:rPr>
                <w:rFonts w:hint="eastAsia"/>
                <w:kern w:val="16"/>
                <w:lang w:eastAsia="ja-JP"/>
              </w:rPr>
              <w:t>Left=Hs in DDS design and  right=choke-mode test structure stack.</w:t>
            </w:r>
          </w:p>
        </w:tc>
      </w:tr>
    </w:tbl>
    <w:p w:rsidR="00170EEB" w:rsidRPr="00781D42" w:rsidRDefault="006E3F38" w:rsidP="00170EEB">
      <w:pPr>
        <w:pStyle w:val="Heading3"/>
        <w:rPr>
          <w:kern w:val="16"/>
        </w:rPr>
      </w:pPr>
      <w:r>
        <w:rPr>
          <w:kern w:val="16"/>
          <w:lang w:eastAsia="ja-JP"/>
        </w:rPr>
        <w:t>Critical Studies i</w:t>
      </w:r>
      <w:r w:rsidR="00461C10" w:rsidRPr="00461C10">
        <w:rPr>
          <w:kern w:val="16"/>
          <w:lang w:eastAsia="ja-JP"/>
        </w:rPr>
        <w:t xml:space="preserve">n Near Future </w:t>
      </w:r>
    </w:p>
    <w:p w:rsidR="0018349E" w:rsidRDefault="0050158F" w:rsidP="00170EEB">
      <w:pPr>
        <w:pStyle w:val="BodyTextIndent"/>
        <w:rPr>
          <w:lang w:eastAsia="ja-JP"/>
        </w:rPr>
      </w:pPr>
      <w:r>
        <w:rPr>
          <w:rFonts w:hint="eastAsia"/>
          <w:lang w:eastAsia="ja-JP"/>
        </w:rPr>
        <w:t>As t</w:t>
      </w:r>
      <w:r w:rsidR="0018349E">
        <w:rPr>
          <w:rFonts w:hint="eastAsia"/>
          <w:lang w:eastAsia="ja-JP"/>
        </w:rPr>
        <w:t xml:space="preserve">he feasibility </w:t>
      </w:r>
      <w:r>
        <w:rPr>
          <w:rFonts w:hint="eastAsia"/>
          <w:lang w:eastAsia="ja-JP"/>
        </w:rPr>
        <w:t>study for</w:t>
      </w:r>
      <w:r w:rsidR="0018349E">
        <w:rPr>
          <w:rFonts w:hint="eastAsia"/>
          <w:lang w:eastAsia="ja-JP"/>
        </w:rPr>
        <w:t xml:space="preserve"> the </w:t>
      </w:r>
      <w:r w:rsidR="0018349E" w:rsidRPr="0018349E">
        <w:rPr>
          <w:rFonts w:hint="eastAsia"/>
          <w:lang w:eastAsia="ja-JP"/>
        </w:rPr>
        <w:t xml:space="preserve">stable operation under a high gradient of the order of 100 MV/m, </w:t>
      </w:r>
      <w:r w:rsidR="0018349E">
        <w:rPr>
          <w:rFonts w:hint="eastAsia"/>
          <w:lang w:eastAsia="ja-JP"/>
        </w:rPr>
        <w:t xml:space="preserve">the effort is focusing </w:t>
      </w:r>
      <w:r>
        <w:rPr>
          <w:rFonts w:hint="eastAsia"/>
          <w:lang w:eastAsia="ja-JP"/>
        </w:rPr>
        <w:t xml:space="preserve">now </w:t>
      </w:r>
      <w:r w:rsidR="0018349E">
        <w:rPr>
          <w:rFonts w:hint="eastAsia"/>
          <w:lang w:eastAsia="ja-JP"/>
        </w:rPr>
        <w:t xml:space="preserve">on the evaluation of TD24 structure, which was designed to have much lower pulse heating temperature rise along the structure. The pulse </w:t>
      </w:r>
      <w:r w:rsidR="0018349E">
        <w:rPr>
          <w:lang w:eastAsia="ja-JP"/>
        </w:rPr>
        <w:t>temperature</w:t>
      </w:r>
      <w:r w:rsidR="0018349E">
        <w:rPr>
          <w:rFonts w:hint="eastAsia"/>
          <w:lang w:eastAsia="ja-JP"/>
        </w:rPr>
        <w:t xml:space="preserve"> rise re</w:t>
      </w:r>
      <w:r>
        <w:rPr>
          <w:rFonts w:hint="eastAsia"/>
          <w:lang w:eastAsia="ja-JP"/>
        </w:rPr>
        <w:t>duced from 47 degC in TD18 to 26</w:t>
      </w:r>
      <w:r w:rsidR="0018349E">
        <w:rPr>
          <w:rFonts w:hint="eastAsia"/>
          <w:lang w:eastAsia="ja-JP"/>
        </w:rPr>
        <w:t xml:space="preserve"> degC in TD24 by carefully choosing the accelerator shape parameters. The test on </w:t>
      </w:r>
      <w:r w:rsidR="00C72E90">
        <w:rPr>
          <w:rFonts w:hint="eastAsia"/>
          <w:lang w:eastAsia="ja-JP"/>
        </w:rPr>
        <w:t xml:space="preserve">the undamped </w:t>
      </w:r>
      <w:r w:rsidR="0018349E">
        <w:rPr>
          <w:rFonts w:hint="eastAsia"/>
          <w:lang w:eastAsia="ja-JP"/>
        </w:rPr>
        <w:t xml:space="preserve">T24 </w:t>
      </w:r>
      <w:r w:rsidR="003242D2">
        <w:rPr>
          <w:rFonts w:hint="eastAsia"/>
          <w:lang w:eastAsia="ja-JP"/>
        </w:rPr>
        <w:t>will</w:t>
      </w:r>
      <w:r w:rsidR="00C72E90">
        <w:rPr>
          <w:rFonts w:hint="eastAsia"/>
          <w:lang w:eastAsia="ja-JP"/>
        </w:rPr>
        <w:t xml:space="preserve"> be</w:t>
      </w:r>
      <w:r w:rsidR="0018349E">
        <w:rPr>
          <w:rFonts w:hint="eastAsia"/>
          <w:lang w:eastAsia="ja-JP"/>
        </w:rPr>
        <w:t xml:space="preserve"> performed</w:t>
      </w:r>
      <w:r w:rsidR="00C72E90">
        <w:rPr>
          <w:rFonts w:hint="eastAsia"/>
          <w:lang w:eastAsia="ja-JP"/>
        </w:rPr>
        <w:t xml:space="preserve"> soon</w:t>
      </w:r>
      <w:r w:rsidR="0018349E">
        <w:rPr>
          <w:rFonts w:hint="eastAsia"/>
          <w:lang w:eastAsia="ja-JP"/>
        </w:rPr>
        <w:t xml:space="preserve"> followed by </w:t>
      </w:r>
      <w:r w:rsidR="00C72E90">
        <w:rPr>
          <w:rFonts w:hint="eastAsia"/>
          <w:lang w:eastAsia="ja-JP"/>
        </w:rPr>
        <w:t xml:space="preserve">the damped </w:t>
      </w:r>
      <w:r w:rsidR="0018349E">
        <w:rPr>
          <w:rFonts w:hint="eastAsia"/>
          <w:lang w:eastAsia="ja-JP"/>
        </w:rPr>
        <w:t>TD24 test</w:t>
      </w:r>
      <w:r w:rsidR="003242D2">
        <w:rPr>
          <w:rFonts w:hint="eastAsia"/>
          <w:lang w:eastAsia="ja-JP"/>
        </w:rPr>
        <w:t xml:space="preserve">, planned </w:t>
      </w:r>
      <w:r w:rsidR="00C72E90">
        <w:rPr>
          <w:rFonts w:hint="eastAsia"/>
          <w:lang w:eastAsia="ja-JP"/>
        </w:rPr>
        <w:t xml:space="preserve"> in this year</w:t>
      </w:r>
      <w:r w:rsidR="0018349E">
        <w:rPr>
          <w:rFonts w:hint="eastAsia"/>
          <w:lang w:eastAsia="ja-JP"/>
        </w:rPr>
        <w:t>.</w:t>
      </w:r>
    </w:p>
    <w:p w:rsidR="0018349E" w:rsidRPr="0018349E" w:rsidRDefault="0050158F" w:rsidP="0018349E">
      <w:pPr>
        <w:pStyle w:val="BodyTextIndent"/>
        <w:rPr>
          <w:kern w:val="16"/>
          <w:lang w:eastAsia="ja-JP"/>
        </w:rPr>
      </w:pPr>
      <w:r>
        <w:rPr>
          <w:rFonts w:hint="eastAsia"/>
          <w:lang w:eastAsia="ja-JP"/>
        </w:rPr>
        <w:t>If TD24 does</w:t>
      </w:r>
      <w:r w:rsidR="0018349E">
        <w:rPr>
          <w:rFonts w:hint="eastAsia"/>
          <w:lang w:eastAsia="ja-JP"/>
        </w:rPr>
        <w:t xml:space="preserve"> not </w:t>
      </w:r>
      <w:r w:rsidR="003242D2">
        <w:rPr>
          <w:rFonts w:hint="eastAsia"/>
          <w:lang w:eastAsia="ja-JP"/>
        </w:rPr>
        <w:t>show the improved performance compared to TD18</w:t>
      </w:r>
      <w:r w:rsidR="0018349E">
        <w:rPr>
          <w:rFonts w:hint="eastAsia"/>
          <w:lang w:eastAsia="ja-JP"/>
        </w:rPr>
        <w:t xml:space="preserve">, we </w:t>
      </w:r>
      <w:r w:rsidR="00090C10">
        <w:rPr>
          <w:rFonts w:hint="eastAsia"/>
          <w:lang w:eastAsia="ja-JP"/>
        </w:rPr>
        <w:t>may</w:t>
      </w:r>
      <w:r w:rsidR="0018349E">
        <w:rPr>
          <w:rFonts w:hint="eastAsia"/>
          <w:lang w:eastAsia="ja-JP"/>
        </w:rPr>
        <w:t xml:space="preserve"> need to </w:t>
      </w:r>
      <w:r w:rsidR="003242D2">
        <w:rPr>
          <w:rFonts w:hint="eastAsia"/>
          <w:lang w:eastAsia="ja-JP"/>
        </w:rPr>
        <w:t>reconsider the design principle for high gradient and may pursue</w:t>
      </w:r>
      <w:r w:rsidR="0018349E">
        <w:rPr>
          <w:rFonts w:hint="eastAsia"/>
          <w:lang w:eastAsia="ja-JP"/>
        </w:rPr>
        <w:t xml:space="preserve"> the serious high gradient evaluation</w:t>
      </w:r>
      <w:r w:rsidR="003242D2">
        <w:rPr>
          <w:rFonts w:hint="eastAsia"/>
          <w:lang w:eastAsia="ja-JP"/>
        </w:rPr>
        <w:t>s</w:t>
      </w:r>
      <w:r w:rsidR="0018349E">
        <w:rPr>
          <w:rFonts w:hint="eastAsia"/>
          <w:lang w:eastAsia="ja-JP"/>
        </w:rPr>
        <w:t xml:space="preserve"> </w:t>
      </w:r>
      <w:r w:rsidR="003242D2">
        <w:rPr>
          <w:rFonts w:hint="eastAsia"/>
          <w:lang w:eastAsia="ja-JP"/>
        </w:rPr>
        <w:t>including</w:t>
      </w:r>
      <w:r w:rsidR="0018349E">
        <w:rPr>
          <w:rFonts w:hint="eastAsia"/>
          <w:lang w:eastAsia="ja-JP"/>
        </w:rPr>
        <w:t xml:space="preserve"> such structure</w:t>
      </w:r>
      <w:r w:rsidR="003242D2">
        <w:rPr>
          <w:rFonts w:hint="eastAsia"/>
          <w:lang w:eastAsia="ja-JP"/>
        </w:rPr>
        <w:t>s</w:t>
      </w:r>
      <w:r w:rsidR="0018349E">
        <w:rPr>
          <w:rFonts w:hint="eastAsia"/>
          <w:lang w:eastAsia="ja-JP"/>
        </w:rPr>
        <w:t xml:space="preserve"> as DDS </w:t>
      </w:r>
      <w:r w:rsidR="0007296A">
        <w:rPr>
          <w:rFonts w:hint="eastAsia"/>
          <w:lang w:eastAsia="ja-JP"/>
        </w:rPr>
        <w:t xml:space="preserve">or choke-mode scheme. </w:t>
      </w:r>
    </w:p>
    <w:p w:rsidR="00EA397C" w:rsidRPr="000D6D52" w:rsidRDefault="00204E73" w:rsidP="00EA397C">
      <w:pPr>
        <w:pStyle w:val="Heading2"/>
        <w:rPr>
          <w:lang w:eastAsia="ja-JP"/>
        </w:rPr>
      </w:pPr>
      <w:r w:rsidRPr="000D6D52">
        <w:rPr>
          <w:rFonts w:hint="eastAsia"/>
          <w:lang w:eastAsia="ja-JP"/>
        </w:rPr>
        <w:t>conclusion</w:t>
      </w:r>
    </w:p>
    <w:p w:rsidR="00EA397C" w:rsidRPr="000D6D52" w:rsidRDefault="000D6D52" w:rsidP="0007296A">
      <w:pPr>
        <w:pStyle w:val="BodyTextIndent"/>
        <w:rPr>
          <w:kern w:val="16"/>
          <w:lang w:eastAsia="ja-JP"/>
        </w:rPr>
      </w:pPr>
      <w:r w:rsidRPr="000D6D52">
        <w:rPr>
          <w:rFonts w:hint="eastAsia"/>
          <w:kern w:val="16"/>
          <w:lang w:eastAsia="ja-JP"/>
        </w:rPr>
        <w:t xml:space="preserve">The operation of CLIC </w:t>
      </w:r>
      <w:r w:rsidRPr="000D6D52">
        <w:rPr>
          <w:kern w:val="16"/>
          <w:lang w:eastAsia="ja-JP"/>
        </w:rPr>
        <w:t>prototype</w:t>
      </w:r>
      <w:r w:rsidRPr="000D6D52">
        <w:rPr>
          <w:rFonts w:hint="eastAsia"/>
          <w:kern w:val="16"/>
          <w:lang w:eastAsia="ja-JP"/>
        </w:rPr>
        <w:t xml:space="preserve"> structures at 100 MV/m was proved for the undamped structures. The heavily damped structures show higher BDR than those of undamped ones. A design to reduce the pulse temperature rise was made and the high gradient tests will soon be performed in two places.</w:t>
      </w:r>
      <w:r>
        <w:rPr>
          <w:rFonts w:hint="eastAsia"/>
          <w:kern w:val="16"/>
          <w:lang w:eastAsia="ja-JP"/>
        </w:rPr>
        <w:t xml:space="preserve"> The result will be a crucial evaluation toward the</w:t>
      </w:r>
      <w:r w:rsidR="00170EEB">
        <w:rPr>
          <w:rFonts w:hint="eastAsia"/>
          <w:kern w:val="16"/>
          <w:lang w:eastAsia="ja-JP"/>
        </w:rPr>
        <w:t xml:space="preserve"> CLIC 100 MV/m acceleration. </w:t>
      </w:r>
    </w:p>
    <w:p w:rsidR="00EA397C" w:rsidRPr="000D6D52" w:rsidRDefault="00204E73" w:rsidP="00EA397C">
      <w:pPr>
        <w:pStyle w:val="Heading2"/>
        <w:rPr>
          <w:lang w:eastAsia="ja-JP"/>
        </w:rPr>
      </w:pPr>
      <w:r w:rsidRPr="000D6D52">
        <w:rPr>
          <w:rFonts w:hint="eastAsia"/>
          <w:lang w:eastAsia="ja-JP"/>
        </w:rPr>
        <w:t>acknowlegments</w:t>
      </w:r>
    </w:p>
    <w:p w:rsidR="00C66FB0" w:rsidRDefault="0055470B" w:rsidP="00637DAA">
      <w:pPr>
        <w:pStyle w:val="BodyTextIndent"/>
        <w:rPr>
          <w:kern w:val="16"/>
          <w:lang w:eastAsia="ja-JP"/>
        </w:rPr>
      </w:pPr>
      <w:r w:rsidRPr="0055470B">
        <w:rPr>
          <w:rFonts w:hint="eastAsia"/>
          <w:lang w:eastAsia="ja-JP"/>
        </w:rPr>
        <w:t xml:space="preserve">The X-band </w:t>
      </w:r>
      <w:r>
        <w:rPr>
          <w:rFonts w:hint="eastAsia"/>
          <w:lang w:eastAsia="ja-JP"/>
        </w:rPr>
        <w:t>R&amp;D</w:t>
      </w:r>
      <w:r w:rsidRPr="0055470B">
        <w:rPr>
          <w:rFonts w:hint="eastAsia"/>
          <w:lang w:eastAsia="ja-JP"/>
        </w:rPr>
        <w:t xml:space="preserve"> </w:t>
      </w:r>
      <w:r w:rsidR="00DC5BF7">
        <w:rPr>
          <w:rFonts w:hint="eastAsia"/>
          <w:kern w:val="16"/>
          <w:lang w:eastAsia="ja-JP"/>
        </w:rPr>
        <w:t xml:space="preserve">for linear collider use </w:t>
      </w:r>
      <w:r>
        <w:rPr>
          <w:rFonts w:hint="eastAsia"/>
          <w:kern w:val="16"/>
          <w:lang w:eastAsia="ja-JP"/>
        </w:rPr>
        <w:t>has been studied for more than 20 years since late 1980.</w:t>
      </w:r>
      <w:r w:rsidR="00E64CA0">
        <w:rPr>
          <w:rFonts w:hint="eastAsia"/>
          <w:kern w:val="16"/>
          <w:lang w:eastAsia="ja-JP"/>
        </w:rPr>
        <w:t xml:space="preserve"> The</w:t>
      </w:r>
      <w:r>
        <w:rPr>
          <w:rFonts w:hint="eastAsia"/>
          <w:kern w:val="16"/>
          <w:lang w:eastAsia="ja-JP"/>
        </w:rPr>
        <w:t xml:space="preserve"> author would like to respect the early innovative developments by Russian people in VLEPP and thank the </w:t>
      </w:r>
      <w:r>
        <w:rPr>
          <w:kern w:val="16"/>
          <w:lang w:eastAsia="ja-JP"/>
        </w:rPr>
        <w:t>management</w:t>
      </w:r>
      <w:r>
        <w:rPr>
          <w:rFonts w:hint="eastAsia"/>
          <w:kern w:val="16"/>
          <w:lang w:eastAsia="ja-JP"/>
        </w:rPr>
        <w:t>s of KEK and BINP, Protovino</w:t>
      </w:r>
      <w:r w:rsidR="000874CE">
        <w:rPr>
          <w:rFonts w:hint="eastAsia"/>
          <w:kern w:val="16"/>
          <w:lang w:eastAsia="ja-JP"/>
        </w:rPr>
        <w:t>,</w:t>
      </w:r>
      <w:r w:rsidR="00D76905">
        <w:rPr>
          <w:rFonts w:hint="eastAsia"/>
          <w:kern w:val="16"/>
          <w:lang w:eastAsia="ja-JP"/>
        </w:rPr>
        <w:t xml:space="preserve"> for </w:t>
      </w:r>
      <w:r w:rsidR="00D76905">
        <w:rPr>
          <w:kern w:val="16"/>
          <w:lang w:eastAsia="ja-JP"/>
        </w:rPr>
        <w:t>realizing</w:t>
      </w:r>
      <w:r w:rsidR="00D76905">
        <w:rPr>
          <w:rFonts w:hint="eastAsia"/>
          <w:kern w:val="16"/>
          <w:lang w:eastAsia="ja-JP"/>
        </w:rPr>
        <w:t xml:space="preserve"> </w:t>
      </w:r>
      <w:r w:rsidR="00E64CA0">
        <w:rPr>
          <w:rFonts w:hint="eastAsia"/>
          <w:kern w:val="16"/>
          <w:lang w:eastAsia="ja-JP"/>
        </w:rPr>
        <w:t>the</w:t>
      </w:r>
      <w:r w:rsidR="00D76905">
        <w:rPr>
          <w:rFonts w:hint="eastAsia"/>
          <w:kern w:val="16"/>
          <w:lang w:eastAsia="ja-JP"/>
        </w:rPr>
        <w:t xml:space="preserve"> collaboration</w:t>
      </w:r>
      <w:r>
        <w:rPr>
          <w:rFonts w:hint="eastAsia"/>
          <w:kern w:val="16"/>
          <w:lang w:eastAsia="ja-JP"/>
        </w:rPr>
        <w:t xml:space="preserve">. </w:t>
      </w:r>
    </w:p>
    <w:p w:rsidR="00C66FB0" w:rsidRDefault="00C66FB0" w:rsidP="00637DAA">
      <w:pPr>
        <w:pStyle w:val="BodyTextIndent"/>
        <w:rPr>
          <w:kern w:val="16"/>
          <w:lang w:eastAsia="ja-JP"/>
        </w:rPr>
      </w:pPr>
      <w:r>
        <w:rPr>
          <w:rFonts w:hint="eastAsia"/>
          <w:kern w:val="16"/>
          <w:lang w:eastAsia="ja-JP"/>
        </w:rPr>
        <w:t xml:space="preserve">The author greatly appreciates the many-year collaboration formalism established between SLAC and </w:t>
      </w:r>
      <w:r w:rsidR="00170EEB">
        <w:rPr>
          <w:rFonts w:hint="eastAsia"/>
          <w:kern w:val="16"/>
          <w:lang w:eastAsia="ja-JP"/>
        </w:rPr>
        <w:t>KEK under the International Study Group, ISG</w:t>
      </w:r>
      <w:r>
        <w:rPr>
          <w:rFonts w:hint="eastAsia"/>
          <w:kern w:val="16"/>
          <w:lang w:eastAsia="ja-JP"/>
        </w:rPr>
        <w:t>. He would like to express sincere thanks for the DG</w:t>
      </w:r>
      <w:r>
        <w:rPr>
          <w:kern w:val="16"/>
          <w:lang w:eastAsia="ja-JP"/>
        </w:rPr>
        <w:t>’</w:t>
      </w:r>
      <w:r>
        <w:rPr>
          <w:rFonts w:hint="eastAsia"/>
          <w:kern w:val="16"/>
          <w:lang w:eastAsia="ja-JP"/>
        </w:rPr>
        <w:t xml:space="preserve">s of both laboratories </w:t>
      </w:r>
      <w:r w:rsidR="00170EEB">
        <w:rPr>
          <w:rFonts w:hint="eastAsia"/>
          <w:kern w:val="16"/>
          <w:lang w:eastAsia="ja-JP"/>
        </w:rPr>
        <w:t>for encouraging</w:t>
      </w:r>
      <w:r>
        <w:rPr>
          <w:rFonts w:hint="eastAsia"/>
          <w:kern w:val="16"/>
          <w:lang w:eastAsia="ja-JP"/>
        </w:rPr>
        <w:t xml:space="preserve"> the </w:t>
      </w:r>
      <w:r>
        <w:rPr>
          <w:kern w:val="16"/>
          <w:lang w:eastAsia="ja-JP"/>
        </w:rPr>
        <w:t>collaboration</w:t>
      </w:r>
      <w:r>
        <w:rPr>
          <w:rFonts w:hint="eastAsia"/>
          <w:kern w:val="16"/>
          <w:lang w:eastAsia="ja-JP"/>
        </w:rPr>
        <w:t>.</w:t>
      </w:r>
    </w:p>
    <w:p w:rsidR="00C66FB0" w:rsidRDefault="00C66FB0" w:rsidP="00637DAA">
      <w:pPr>
        <w:pStyle w:val="BodyTextIndent"/>
        <w:rPr>
          <w:kern w:val="16"/>
          <w:lang w:eastAsia="ja-JP"/>
        </w:rPr>
      </w:pPr>
      <w:r>
        <w:rPr>
          <w:rFonts w:hint="eastAsia"/>
          <w:kern w:val="16"/>
          <w:lang w:eastAsia="ja-JP"/>
        </w:rPr>
        <w:t xml:space="preserve">Now the collaboration is widened among CERN-SLAC-KEK including many other related institutes. </w:t>
      </w:r>
      <w:r w:rsidR="00E64CA0">
        <w:rPr>
          <w:rFonts w:hint="eastAsia"/>
          <w:kern w:val="16"/>
          <w:lang w:eastAsia="ja-JP"/>
        </w:rPr>
        <w:t>He</w:t>
      </w:r>
      <w:r>
        <w:rPr>
          <w:rFonts w:hint="eastAsia"/>
          <w:kern w:val="16"/>
          <w:lang w:eastAsia="ja-JP"/>
        </w:rPr>
        <w:t xml:space="preserve"> believes that this </w:t>
      </w:r>
      <w:r w:rsidR="00E64CA0">
        <w:rPr>
          <w:rFonts w:hint="eastAsia"/>
          <w:kern w:val="16"/>
          <w:lang w:eastAsia="ja-JP"/>
        </w:rPr>
        <w:t xml:space="preserve">has </w:t>
      </w:r>
      <w:r>
        <w:rPr>
          <w:rFonts w:hint="eastAsia"/>
          <w:kern w:val="16"/>
          <w:lang w:eastAsia="ja-JP"/>
        </w:rPr>
        <w:t>gre</w:t>
      </w:r>
      <w:r w:rsidR="00E64CA0">
        <w:rPr>
          <w:rFonts w:hint="eastAsia"/>
          <w:kern w:val="16"/>
          <w:lang w:eastAsia="ja-JP"/>
        </w:rPr>
        <w:t>atly promoted and still very essential to</w:t>
      </w:r>
      <w:r w:rsidR="00E5037D">
        <w:rPr>
          <w:rFonts w:hint="eastAsia"/>
          <w:kern w:val="16"/>
          <w:lang w:eastAsia="ja-JP"/>
        </w:rPr>
        <w:t xml:space="preserve"> judge</w:t>
      </w:r>
      <w:r>
        <w:rPr>
          <w:rFonts w:hint="eastAsia"/>
          <w:kern w:val="16"/>
          <w:lang w:eastAsia="ja-JP"/>
        </w:rPr>
        <w:t xml:space="preserve"> the design and feasibility confirmation </w:t>
      </w:r>
      <w:r w:rsidR="00E64CA0">
        <w:rPr>
          <w:rFonts w:hint="eastAsia"/>
          <w:kern w:val="16"/>
          <w:lang w:eastAsia="ja-JP"/>
        </w:rPr>
        <w:t>of</w:t>
      </w:r>
      <w:r>
        <w:rPr>
          <w:rFonts w:hint="eastAsia"/>
          <w:kern w:val="16"/>
          <w:lang w:eastAsia="ja-JP"/>
        </w:rPr>
        <w:t xml:space="preserve"> the normal conducting line</w:t>
      </w:r>
      <w:r w:rsidR="00E5037D">
        <w:rPr>
          <w:rFonts w:hint="eastAsia"/>
          <w:kern w:val="16"/>
          <w:lang w:eastAsia="ja-JP"/>
        </w:rPr>
        <w:t>ar colliders. T</w:t>
      </w:r>
      <w:r w:rsidR="00E64CA0">
        <w:rPr>
          <w:rFonts w:hint="eastAsia"/>
          <w:kern w:val="16"/>
          <w:lang w:eastAsia="ja-JP"/>
        </w:rPr>
        <w:t>he author</w:t>
      </w:r>
      <w:r>
        <w:rPr>
          <w:rFonts w:hint="eastAsia"/>
          <w:kern w:val="16"/>
          <w:lang w:eastAsia="ja-JP"/>
        </w:rPr>
        <w:t xml:space="preserve"> greatly acknowledge</w:t>
      </w:r>
      <w:r w:rsidR="008C0265">
        <w:rPr>
          <w:rFonts w:hint="eastAsia"/>
          <w:kern w:val="16"/>
          <w:lang w:eastAsia="ja-JP"/>
        </w:rPr>
        <w:t>s</w:t>
      </w:r>
      <w:r>
        <w:rPr>
          <w:rFonts w:hint="eastAsia"/>
          <w:kern w:val="16"/>
          <w:lang w:eastAsia="ja-JP"/>
        </w:rPr>
        <w:t xml:space="preserve"> </w:t>
      </w:r>
      <w:r w:rsidR="008C0265">
        <w:rPr>
          <w:rFonts w:hint="eastAsia"/>
          <w:kern w:val="16"/>
          <w:lang w:eastAsia="ja-JP"/>
        </w:rPr>
        <w:t>the top management</w:t>
      </w:r>
      <w:r>
        <w:rPr>
          <w:rFonts w:hint="eastAsia"/>
          <w:kern w:val="16"/>
          <w:lang w:eastAsia="ja-JP"/>
        </w:rPr>
        <w:t>,</w:t>
      </w:r>
      <w:r w:rsidR="00E5037D">
        <w:rPr>
          <w:rFonts w:hint="eastAsia"/>
          <w:kern w:val="16"/>
          <w:lang w:eastAsia="ja-JP"/>
        </w:rPr>
        <w:t xml:space="preserve"> especially Profs.</w:t>
      </w:r>
      <w:r>
        <w:rPr>
          <w:rFonts w:hint="eastAsia"/>
          <w:kern w:val="16"/>
          <w:lang w:eastAsia="ja-JP"/>
        </w:rPr>
        <w:t xml:space="preserve"> J-P. Delahaye of CERN, T. Raubenheim</w:t>
      </w:r>
      <w:r w:rsidR="00E5037D">
        <w:rPr>
          <w:rFonts w:hint="eastAsia"/>
          <w:kern w:val="16"/>
          <w:lang w:eastAsia="ja-JP"/>
        </w:rPr>
        <w:t xml:space="preserve">er of SLAC and A. Suzuki of KEK, for </w:t>
      </w:r>
      <w:r w:rsidR="008C0265">
        <w:rPr>
          <w:rFonts w:hint="eastAsia"/>
          <w:kern w:val="16"/>
          <w:lang w:eastAsia="ja-JP"/>
        </w:rPr>
        <w:t>support</w:t>
      </w:r>
      <w:r w:rsidR="00E5037D">
        <w:rPr>
          <w:rFonts w:hint="eastAsia"/>
          <w:kern w:val="16"/>
          <w:lang w:eastAsia="ja-JP"/>
        </w:rPr>
        <w:t>ing</w:t>
      </w:r>
      <w:r w:rsidR="008C0265">
        <w:rPr>
          <w:rFonts w:hint="eastAsia"/>
          <w:kern w:val="16"/>
          <w:lang w:eastAsia="ja-JP"/>
        </w:rPr>
        <w:t xml:space="preserve"> it.</w:t>
      </w:r>
    </w:p>
    <w:p w:rsidR="00165665" w:rsidRPr="0055470B" w:rsidRDefault="00165665" w:rsidP="00165665">
      <w:pPr>
        <w:pStyle w:val="Heading2"/>
      </w:pPr>
      <w:r w:rsidRPr="0055470B">
        <w:t>References</w:t>
      </w:r>
    </w:p>
    <w:p w:rsidR="004F71FE" w:rsidRPr="004F71FE" w:rsidRDefault="004F71FE" w:rsidP="00D803D6">
      <w:pPr>
        <w:pStyle w:val="ReferenceTextChar"/>
        <w:ind w:left="397" w:firstLineChars="0" w:hanging="397"/>
      </w:pPr>
      <w:r w:rsidRPr="000C107A">
        <w:rPr>
          <w:rFonts w:hint="eastAsia"/>
        </w:rPr>
        <w:t>[1]</w:t>
      </w:r>
      <w:r w:rsidRPr="000C107A">
        <w:rPr>
          <w:rFonts w:hint="eastAsia"/>
        </w:rPr>
        <w:tab/>
      </w:r>
      <w:r w:rsidR="002A121F">
        <w:rPr>
          <w:rFonts w:hint="eastAsia"/>
        </w:rPr>
        <w:t xml:space="preserve">V. Balakin, </w:t>
      </w:r>
      <w:r w:rsidR="002A121F">
        <w:t>“</w:t>
      </w:r>
      <w:r w:rsidRPr="004F71FE">
        <w:rPr>
          <w:rFonts w:hint="eastAsia"/>
        </w:rPr>
        <w:t>VLEPP</w:t>
      </w:r>
      <w:r w:rsidR="002A121F">
        <w:t>”</w:t>
      </w:r>
      <w:r w:rsidR="002A121F">
        <w:rPr>
          <w:rFonts w:hint="eastAsia"/>
        </w:rPr>
        <w:t>, Proc. LC91, BINP,</w:t>
      </w:r>
      <w:r w:rsidR="00FB1386">
        <w:rPr>
          <w:rFonts w:hint="eastAsia"/>
        </w:rPr>
        <w:t xml:space="preserve"> Protvino, USSR, </w:t>
      </w:r>
      <w:r w:rsidR="002A121F">
        <w:rPr>
          <w:rFonts w:hint="eastAsia"/>
        </w:rPr>
        <w:t xml:space="preserve"> </w:t>
      </w:r>
      <w:r w:rsidR="00FB1386">
        <w:rPr>
          <w:rFonts w:hint="eastAsia"/>
        </w:rPr>
        <w:t xml:space="preserve">Sep. </w:t>
      </w:r>
      <w:r w:rsidR="002A121F">
        <w:rPr>
          <w:rFonts w:hint="eastAsia"/>
        </w:rPr>
        <w:t>1992.</w:t>
      </w:r>
    </w:p>
    <w:p w:rsidR="00222DA5" w:rsidRDefault="004F71FE" w:rsidP="00D803D6">
      <w:pPr>
        <w:pStyle w:val="ReferenceTextChar"/>
        <w:ind w:left="397" w:firstLineChars="0" w:hanging="397"/>
      </w:pPr>
      <w:r>
        <w:rPr>
          <w:rFonts w:hint="eastAsia"/>
        </w:rPr>
        <w:t>[2</w:t>
      </w:r>
      <w:r w:rsidR="009D4FC3">
        <w:rPr>
          <w:rFonts w:hint="eastAsia"/>
        </w:rPr>
        <w:t>]</w:t>
      </w:r>
      <w:r w:rsidR="009D4FC3">
        <w:rPr>
          <w:rFonts w:hint="eastAsia"/>
        </w:rPr>
        <w:tab/>
      </w:r>
      <w:r w:rsidR="00222DA5">
        <w:rPr>
          <w:rFonts w:hint="eastAsia"/>
        </w:rPr>
        <w:t>International Study Group Progress Report, KEK Report 2000-7, SLAC R-559, April 2000.</w:t>
      </w:r>
    </w:p>
    <w:p w:rsidR="00080D27" w:rsidRDefault="00D803D6" w:rsidP="00D803D6">
      <w:pPr>
        <w:pStyle w:val="ReferenceTextChar"/>
        <w:ind w:left="397" w:firstLineChars="0" w:hanging="397"/>
      </w:pPr>
      <w:r>
        <w:rPr>
          <w:rFonts w:hint="eastAsia"/>
        </w:rPr>
        <w:t>[3]</w:t>
      </w:r>
      <w:r>
        <w:tab/>
      </w:r>
      <w:r w:rsidR="00080D27" w:rsidRPr="00C3096A">
        <w:rPr>
          <w:rFonts w:hint="eastAsia"/>
        </w:rPr>
        <w:t xml:space="preserve">C. Adolphsen, </w:t>
      </w:r>
      <w:r w:rsidR="00080D27" w:rsidRPr="00C3096A">
        <w:t xml:space="preserve">“Advances in Normal Conducting Accelerator Technology from the X-Band </w:t>
      </w:r>
      <w:r w:rsidR="00080D27" w:rsidRPr="002C6314">
        <w:t>Linear Collider Program,” SLAC-PUB-11224, June, 2005</w:t>
      </w:r>
      <w:r w:rsidR="00080D27" w:rsidRPr="002C6314">
        <w:rPr>
          <w:rFonts w:hint="eastAsia"/>
        </w:rPr>
        <w:t>.</w:t>
      </w:r>
    </w:p>
    <w:p w:rsidR="00222DA5" w:rsidRPr="00BA1B6E" w:rsidRDefault="00222DA5" w:rsidP="00D803D6">
      <w:pPr>
        <w:pStyle w:val="ReferenceTextChar"/>
        <w:ind w:left="397" w:firstLineChars="0" w:hanging="397"/>
      </w:pPr>
      <w:r>
        <w:t>[</w:t>
      </w:r>
      <w:r w:rsidR="00080D27">
        <w:rPr>
          <w:rFonts w:hint="eastAsia"/>
        </w:rPr>
        <w:t>4</w:t>
      </w:r>
      <w:r w:rsidR="009D4FC3">
        <w:rPr>
          <w:rFonts w:hint="eastAsia"/>
        </w:rPr>
        <w:t>]</w:t>
      </w:r>
      <w:r w:rsidR="0072483C">
        <w:rPr>
          <w:rFonts w:hint="eastAsia"/>
        </w:rPr>
        <w:t xml:space="preserve"> </w:t>
      </w:r>
      <w:r w:rsidR="009D4FC3">
        <w:rPr>
          <w:rFonts w:hint="eastAsia"/>
        </w:rPr>
        <w:tab/>
        <w:t>J.</w:t>
      </w:r>
      <w:r w:rsidRPr="00BA1B6E">
        <w:rPr>
          <w:rFonts w:hint="eastAsia"/>
        </w:rPr>
        <w:t>-P. Delahaye</w:t>
      </w:r>
      <w:r>
        <w:t>, “Towards CLIC Feasibility”</w:t>
      </w:r>
      <w:r>
        <w:rPr>
          <w:rFonts w:hint="eastAsia"/>
        </w:rPr>
        <w:t>, IPAC</w:t>
      </w:r>
      <w:r>
        <w:t>’</w:t>
      </w:r>
      <w:r>
        <w:rPr>
          <w:rFonts w:hint="eastAsia"/>
        </w:rPr>
        <w:t>10, Kyoto</w:t>
      </w:r>
      <w:r w:rsidRPr="00BA1B6E">
        <w:rPr>
          <w:rFonts w:hint="eastAsia"/>
        </w:rPr>
        <w:t>,</w:t>
      </w:r>
      <w:r>
        <w:rPr>
          <w:rFonts w:hint="eastAsia"/>
        </w:rPr>
        <w:t xml:space="preserve"> May 2010,</w:t>
      </w:r>
      <w:r w:rsidRPr="00BA1B6E">
        <w:rPr>
          <w:rFonts w:hint="eastAsia"/>
        </w:rPr>
        <w:t xml:space="preserve"> </w:t>
      </w:r>
      <w:r w:rsidRPr="00BA1B6E">
        <w:t>FRXCMH01.</w:t>
      </w:r>
    </w:p>
    <w:p w:rsidR="007A3BE7" w:rsidRDefault="00080D27" w:rsidP="00D803D6">
      <w:pPr>
        <w:pStyle w:val="ReferenceTextChar"/>
        <w:ind w:left="397" w:firstLineChars="0" w:hanging="397"/>
      </w:pPr>
      <w:r>
        <w:rPr>
          <w:rFonts w:hint="eastAsia"/>
        </w:rPr>
        <w:t>[5</w:t>
      </w:r>
      <w:r w:rsidR="007A3BE7">
        <w:rPr>
          <w:rFonts w:hint="eastAsia"/>
        </w:rPr>
        <w:t>]</w:t>
      </w:r>
      <w:r w:rsidR="007A3BE7">
        <w:rPr>
          <w:rFonts w:hint="eastAsia"/>
        </w:rPr>
        <w:tab/>
        <w:t xml:space="preserve">T. Higo et al., </w:t>
      </w:r>
      <w:r w:rsidR="007A3BE7">
        <w:t>“High Gradient Performance of X-band Accelerating Sections for Linear Colliders”</w:t>
      </w:r>
      <w:r w:rsidR="007A3BE7">
        <w:rPr>
          <w:rFonts w:hint="eastAsia"/>
        </w:rPr>
        <w:t xml:space="preserve">, </w:t>
      </w:r>
      <w:r w:rsidR="007A3BE7">
        <w:t>Particle Accelerators, 1994, Vol 48, pp.43-59.</w:t>
      </w:r>
    </w:p>
    <w:p w:rsidR="00394799" w:rsidRPr="004F6E5A" w:rsidRDefault="00080D27" w:rsidP="00D803D6">
      <w:pPr>
        <w:pStyle w:val="ReferenceTextChar"/>
        <w:ind w:left="397" w:firstLineChars="0" w:hanging="397"/>
      </w:pPr>
      <w:r>
        <w:rPr>
          <w:rFonts w:hint="eastAsia"/>
        </w:rPr>
        <w:t>[6</w:t>
      </w:r>
      <w:r w:rsidR="00AA3233">
        <w:rPr>
          <w:rFonts w:hint="eastAsia"/>
        </w:rPr>
        <w:t xml:space="preserve">] </w:t>
      </w:r>
      <w:r w:rsidR="00394799">
        <w:rPr>
          <w:rFonts w:hint="eastAsia"/>
        </w:rPr>
        <w:tab/>
      </w:r>
      <w:r w:rsidR="00AF798F" w:rsidRPr="00394799">
        <w:t>H. H. Braun, “Towards a Multi TeV Linear Collider; Drive Beam Generation with CTF3”, APAC07, Indore, India, 2007.</w:t>
      </w:r>
    </w:p>
    <w:p w:rsidR="00AC7642" w:rsidRDefault="00AC7642" w:rsidP="00D803D6">
      <w:pPr>
        <w:pStyle w:val="ReferenceTextChar"/>
        <w:ind w:left="397" w:firstLineChars="0" w:hanging="397"/>
      </w:pPr>
      <w:r>
        <w:t>[</w:t>
      </w:r>
      <w:r>
        <w:rPr>
          <w:rFonts w:hint="eastAsia"/>
        </w:rPr>
        <w:t>8</w:t>
      </w:r>
      <w:r w:rsidR="00D803D6">
        <w:t>]</w:t>
      </w:r>
      <w:r w:rsidR="00D803D6">
        <w:tab/>
      </w:r>
      <w:r w:rsidRPr="00AC7642">
        <w:t>T. Higo et al., “Advances in X-band TW Accelerator Structure Operating in the 100 MV/m Regime”, IPAC’10, Kyoto, May 2010, THPEA013.</w:t>
      </w:r>
      <w:r w:rsidRPr="00AC7642">
        <w:rPr>
          <w:rFonts w:hint="eastAsia"/>
        </w:rPr>
        <w:t xml:space="preserve"> </w:t>
      </w:r>
    </w:p>
    <w:p w:rsidR="00CD5E3C" w:rsidRDefault="00AC7642" w:rsidP="00D803D6">
      <w:pPr>
        <w:pStyle w:val="ReferenceTextChar"/>
        <w:ind w:left="397" w:firstLineChars="0" w:hanging="397"/>
      </w:pPr>
      <w:r>
        <w:rPr>
          <w:rFonts w:hint="eastAsia"/>
        </w:rPr>
        <w:t>[9</w:t>
      </w:r>
      <w:r w:rsidR="002B5E78">
        <w:rPr>
          <w:rFonts w:hint="eastAsia"/>
        </w:rPr>
        <w:t>]</w:t>
      </w:r>
      <w:r w:rsidR="002B5E78">
        <w:rPr>
          <w:rFonts w:hint="eastAsia"/>
        </w:rPr>
        <w:tab/>
      </w:r>
      <w:r w:rsidR="002B5E78" w:rsidRPr="002B5E78">
        <w:t>F. Le Pinpec</w:t>
      </w:r>
      <w:r w:rsidR="002B5E78">
        <w:rPr>
          <w:rFonts w:hint="eastAsia"/>
        </w:rPr>
        <w:t xml:space="preserve">, </w:t>
      </w:r>
      <w:r w:rsidR="00403EFB">
        <w:t>“</w:t>
      </w:r>
      <w:r w:rsidR="00403EFB" w:rsidRPr="00403EFB">
        <w:t>Surface Stud</w:t>
      </w:r>
      <w:r w:rsidR="00403EFB">
        <w:t>ies and Autopsy of Structures”</w:t>
      </w:r>
      <w:r w:rsidR="00403EFB">
        <w:rPr>
          <w:rFonts w:hint="eastAsia"/>
        </w:rPr>
        <w:t xml:space="preserve">, </w:t>
      </w:r>
      <w:r w:rsidR="002B5E78">
        <w:rPr>
          <w:rFonts w:hint="eastAsia"/>
        </w:rPr>
        <w:t xml:space="preserve">ISG8, SLAC, 2002, </w:t>
      </w:r>
      <w:r w:rsidR="002B5E78" w:rsidRPr="002B5E78">
        <w:t>http://www-project.slac.stanford.edu/lc/ilc/ISG_Meetings/ISG8/nlcisg8.htm</w:t>
      </w:r>
    </w:p>
    <w:p w:rsidR="004F131B" w:rsidRDefault="00D803D6" w:rsidP="00D803D6">
      <w:pPr>
        <w:pStyle w:val="ReferenceTextChar"/>
        <w:ind w:left="397" w:firstLineChars="0" w:hanging="397"/>
      </w:pPr>
      <w:r>
        <w:rPr>
          <w:rFonts w:hint="eastAsia"/>
        </w:rPr>
        <w:t>[10]</w:t>
      </w:r>
      <w:r>
        <w:tab/>
      </w:r>
      <w:r w:rsidR="004F131B">
        <w:rPr>
          <w:rFonts w:hint="eastAsia"/>
        </w:rPr>
        <w:t xml:space="preserve">C. Adolphsen, LC02, SLAC, 2002, </w:t>
      </w:r>
      <w:r w:rsidR="004F131B" w:rsidRPr="004F131B">
        <w:t>http://www-conf.slac.stanford.edu/lc02/Default.htm</w:t>
      </w:r>
    </w:p>
    <w:p w:rsidR="00CD568E" w:rsidRDefault="00AC7642" w:rsidP="00D803D6">
      <w:pPr>
        <w:pStyle w:val="ReferenceTextChar"/>
        <w:ind w:left="397" w:firstLineChars="0" w:hanging="397"/>
      </w:pPr>
      <w:r>
        <w:t>[1</w:t>
      </w:r>
      <w:r>
        <w:rPr>
          <w:rFonts w:hint="eastAsia"/>
        </w:rPr>
        <w:t>1</w:t>
      </w:r>
      <w:r w:rsidR="00CD568E">
        <w:t>]</w:t>
      </w:r>
      <w:r w:rsidR="00D803D6">
        <w:tab/>
      </w:r>
      <w:r w:rsidR="00CD568E" w:rsidRPr="00CD568E">
        <w:t>J. Wang and T. Higo, “Accelerator Structure Development for NLC/GLC“, ICFA Beam Dynamics News Letter No.32, pp27-46, December 2003.</w:t>
      </w:r>
    </w:p>
    <w:p w:rsidR="002B5E78" w:rsidRDefault="00AC7642" w:rsidP="00D803D6">
      <w:pPr>
        <w:pStyle w:val="ReferenceTextChar"/>
        <w:ind w:left="397" w:firstLineChars="0" w:hanging="397"/>
      </w:pPr>
      <w:r>
        <w:t>[1</w:t>
      </w:r>
      <w:r>
        <w:rPr>
          <w:rFonts w:hint="eastAsia"/>
        </w:rPr>
        <w:t>2</w:t>
      </w:r>
      <w:r w:rsidR="00D803D6">
        <w:t>]</w:t>
      </w:r>
      <w:r w:rsidR="00D803D6">
        <w:tab/>
      </w:r>
      <w:r w:rsidR="00CD568E" w:rsidRPr="00CD568E">
        <w:t>J. Wang et al., “Fabrication Technologies of the High Gradient Accelerator Structures at 100MV/m Range”, IPAC’10, Kyoto, May 2010, THPEA064.</w:t>
      </w:r>
    </w:p>
    <w:p w:rsidR="00CD568E" w:rsidRPr="00CD568E" w:rsidRDefault="00AC7642" w:rsidP="00D803D6">
      <w:pPr>
        <w:pStyle w:val="ReferenceTextChar"/>
        <w:ind w:left="397" w:firstLineChars="0" w:hanging="397"/>
      </w:pPr>
      <w:r>
        <w:t>[1</w:t>
      </w:r>
      <w:r>
        <w:rPr>
          <w:rFonts w:hint="eastAsia"/>
        </w:rPr>
        <w:t>3</w:t>
      </w:r>
      <w:r w:rsidR="0072483C">
        <w:t>]</w:t>
      </w:r>
      <w:r w:rsidR="00D803D6">
        <w:tab/>
      </w:r>
      <w:r w:rsidR="0072483C">
        <w:t>A. Grudiev et al.</w:t>
      </w:r>
      <w:r w:rsidR="00CD568E" w:rsidRPr="00CD568E">
        <w:t>, “New local field quantity describing the high gradient limit of accelerating structures”, PRST-AB, 12, 102001 (2009),  p102001-1.</w:t>
      </w:r>
    </w:p>
    <w:p w:rsidR="001D6EA9" w:rsidRPr="000B7633" w:rsidRDefault="00AC7642" w:rsidP="00D803D6">
      <w:pPr>
        <w:pStyle w:val="ReferenceTextChar"/>
        <w:ind w:left="397" w:firstLineChars="0" w:hanging="397"/>
      </w:pPr>
      <w:r>
        <w:rPr>
          <w:rFonts w:hint="eastAsia"/>
        </w:rPr>
        <w:t>[14</w:t>
      </w:r>
      <w:r w:rsidR="00D803D6">
        <w:rPr>
          <w:rFonts w:hint="eastAsia"/>
        </w:rPr>
        <w:t>]</w:t>
      </w:r>
      <w:r w:rsidR="00D803D6">
        <w:tab/>
      </w:r>
      <w:r w:rsidR="0023122E" w:rsidRPr="002C6314">
        <w:rPr>
          <w:rFonts w:hint="eastAsia"/>
        </w:rPr>
        <w:t xml:space="preserve">V. Dolgashev, </w:t>
      </w:r>
      <w:r w:rsidR="0023122E" w:rsidRPr="002C6314">
        <w:t>“</w:t>
      </w:r>
      <w:r w:rsidR="0023122E" w:rsidRPr="002C6314">
        <w:rPr>
          <w:rFonts w:hint="eastAsia"/>
        </w:rPr>
        <w:t xml:space="preserve">Study of Basic Breakdown </w:t>
      </w:r>
      <w:r w:rsidR="0023122E" w:rsidRPr="000B7633">
        <w:rPr>
          <w:rFonts w:hint="eastAsia"/>
        </w:rPr>
        <w:t>Phonomena in High Gradient Vacuum Structures</w:t>
      </w:r>
      <w:r w:rsidR="0023122E" w:rsidRPr="000B7633">
        <w:t>”</w:t>
      </w:r>
      <w:r w:rsidR="0023122E" w:rsidRPr="000B7633">
        <w:rPr>
          <w:rFonts w:hint="eastAsia"/>
        </w:rPr>
        <w:t>, FR105, in this conference.</w:t>
      </w:r>
    </w:p>
    <w:p w:rsidR="00770616" w:rsidRDefault="000874CE" w:rsidP="00D803D6">
      <w:pPr>
        <w:pStyle w:val="ReferenceTextChar"/>
        <w:ind w:left="397" w:firstLineChars="0" w:hanging="397"/>
      </w:pPr>
      <w:r w:rsidRPr="000B7633">
        <w:rPr>
          <w:rFonts w:hint="eastAsia"/>
        </w:rPr>
        <w:t>[</w:t>
      </w:r>
      <w:r w:rsidR="00AC7642">
        <w:rPr>
          <w:rFonts w:hint="eastAsia"/>
        </w:rPr>
        <w:t>15</w:t>
      </w:r>
      <w:r w:rsidR="00D803D6">
        <w:rPr>
          <w:rFonts w:hint="eastAsia"/>
        </w:rPr>
        <w:t>]</w:t>
      </w:r>
      <w:r w:rsidR="00D803D6">
        <w:tab/>
      </w:r>
      <w:r w:rsidRPr="000B7633">
        <w:rPr>
          <w:rFonts w:hint="eastAsia"/>
        </w:rPr>
        <w:t xml:space="preserve">T. Shintake, </w:t>
      </w:r>
      <w:r w:rsidRPr="000B7633">
        <w:t>“</w:t>
      </w:r>
      <w:r w:rsidRPr="000B7633">
        <w:rPr>
          <w:rFonts w:hint="eastAsia"/>
        </w:rPr>
        <w:t>Status Report on Japanese XFEL Construction Project at S</w:t>
      </w:r>
      <w:r w:rsidRPr="000B7633">
        <w:t>p</w:t>
      </w:r>
      <w:r w:rsidRPr="000B7633">
        <w:rPr>
          <w:rFonts w:hint="eastAsia"/>
        </w:rPr>
        <w:t>ring-8</w:t>
      </w:r>
      <w:r w:rsidRPr="000B7633">
        <w:t>”</w:t>
      </w:r>
      <w:r w:rsidRPr="000B7633">
        <w:rPr>
          <w:rFonts w:hint="eastAsia"/>
        </w:rPr>
        <w:t>, IPAC</w:t>
      </w:r>
      <w:r w:rsidRPr="000B7633">
        <w:t>’</w:t>
      </w:r>
      <w:r w:rsidRPr="000B7633">
        <w:rPr>
          <w:rFonts w:hint="eastAsia"/>
        </w:rPr>
        <w:t>10</w:t>
      </w:r>
      <w:r w:rsidRPr="000B7633">
        <w:t xml:space="preserve">, </w:t>
      </w:r>
      <w:r w:rsidRPr="000B7633">
        <w:rPr>
          <w:rFonts w:hint="eastAsia"/>
        </w:rPr>
        <w:t>Kyoto</w:t>
      </w:r>
      <w:r w:rsidRPr="000B7633">
        <w:t xml:space="preserve">, </w:t>
      </w:r>
      <w:r w:rsidRPr="000B7633">
        <w:rPr>
          <w:rFonts w:hint="eastAsia"/>
        </w:rPr>
        <w:t>May</w:t>
      </w:r>
      <w:r>
        <w:t xml:space="preserve"> 20</w:t>
      </w:r>
      <w:r>
        <w:rPr>
          <w:rFonts w:hint="eastAsia"/>
        </w:rPr>
        <w:t>10</w:t>
      </w:r>
      <w:r>
        <w:t>,</w:t>
      </w:r>
      <w:r w:rsidRPr="00E56880">
        <w:t xml:space="preserve"> </w:t>
      </w:r>
      <w:r>
        <w:rPr>
          <w:rFonts w:hint="eastAsia"/>
        </w:rPr>
        <w:t>TUXRA02</w:t>
      </w:r>
      <w:r>
        <w:t>.</w:t>
      </w:r>
    </w:p>
    <w:p w:rsidR="00153362" w:rsidRPr="00153362" w:rsidRDefault="00080D27" w:rsidP="00D803D6">
      <w:pPr>
        <w:pStyle w:val="ReferenceTextChar"/>
        <w:ind w:left="397" w:firstLineChars="0" w:hanging="397"/>
      </w:pPr>
      <w:r>
        <w:t>[1</w:t>
      </w:r>
      <w:r w:rsidR="00AC7642">
        <w:rPr>
          <w:rFonts w:hint="eastAsia"/>
        </w:rPr>
        <w:t>6</w:t>
      </w:r>
      <w:r w:rsidR="00D803D6">
        <w:t>]</w:t>
      </w:r>
      <w:r w:rsidR="00D803D6">
        <w:tab/>
      </w:r>
      <w:r w:rsidR="00153362" w:rsidRPr="00153362">
        <w:t>J. Huopana et al., “Studies on High Precision Machining of CLIC RF structures”, MOP103, in this conference</w:t>
      </w:r>
      <w:r w:rsidR="00BF07B2">
        <w:rPr>
          <w:rFonts w:hint="eastAsia"/>
        </w:rPr>
        <w:t>.</w:t>
      </w:r>
    </w:p>
    <w:p w:rsidR="000B7633" w:rsidRPr="00311656" w:rsidRDefault="00AF798F" w:rsidP="00D803D6">
      <w:pPr>
        <w:pStyle w:val="ReferenceTextChar"/>
        <w:ind w:left="397" w:firstLineChars="0" w:hanging="397"/>
        <w:rPr>
          <w:color w:val="FF0000"/>
        </w:rPr>
      </w:pPr>
      <w:r>
        <w:rPr>
          <w:rFonts w:hint="eastAsia"/>
        </w:rPr>
        <w:t>[</w:t>
      </w:r>
      <w:r w:rsidR="00AC7642">
        <w:rPr>
          <w:rFonts w:hint="eastAsia"/>
        </w:rPr>
        <w:t>17</w:t>
      </w:r>
      <w:r w:rsidR="00D803D6">
        <w:rPr>
          <w:rFonts w:hint="eastAsia"/>
        </w:rPr>
        <w:t>]</w:t>
      </w:r>
      <w:r w:rsidR="00D803D6">
        <w:tab/>
      </w:r>
      <w:r w:rsidR="00711FBA" w:rsidRPr="00711FBA">
        <w:rPr>
          <w:rFonts w:hint="eastAsia"/>
        </w:rPr>
        <w:t xml:space="preserve">S. Tantawi, </w:t>
      </w:r>
      <w:r w:rsidR="00711FBA" w:rsidRPr="00711FBA">
        <w:t>“</w:t>
      </w:r>
      <w:r w:rsidR="00711FBA">
        <w:rPr>
          <w:rFonts w:hint="eastAsia"/>
        </w:rPr>
        <w:t xml:space="preserve">SLAC </w:t>
      </w:r>
      <w:r w:rsidR="00711FBA" w:rsidRPr="00711FBA">
        <w:rPr>
          <w:rFonts w:hint="eastAsia"/>
        </w:rPr>
        <w:t>Test Facilities</w:t>
      </w:r>
      <w:r w:rsidR="00711FBA" w:rsidRPr="00711FBA">
        <w:t>”</w:t>
      </w:r>
      <w:r w:rsidR="00711FBA" w:rsidRPr="00711FBA">
        <w:rPr>
          <w:rFonts w:hint="eastAsia"/>
        </w:rPr>
        <w:t>, 4</w:t>
      </w:r>
      <w:r w:rsidR="00711FBA" w:rsidRPr="00711FBA">
        <w:rPr>
          <w:vertAlign w:val="superscript"/>
        </w:rPr>
        <w:t>th</w:t>
      </w:r>
      <w:r w:rsidR="00711FBA" w:rsidRPr="00DC0A60">
        <w:t xml:space="preserve"> Annual X-band Structure Collaboration Meeting</w:t>
      </w:r>
      <w:r w:rsidR="00711FBA" w:rsidRPr="00DC0A60">
        <w:rPr>
          <w:rFonts w:hint="eastAsia"/>
        </w:rPr>
        <w:t>,</w:t>
      </w:r>
      <w:r w:rsidR="00711FBA" w:rsidRPr="00DC0A60">
        <w:t xml:space="preserve"> </w:t>
      </w:r>
      <w:r w:rsidR="00D803D6">
        <w:rPr>
          <w:rFonts w:hint="eastAsia"/>
        </w:rPr>
        <w:t>CERN, May 2010,</w:t>
      </w:r>
      <w:r w:rsidR="00D803D6">
        <w:t xml:space="preserve"> </w:t>
      </w:r>
      <w:r w:rsidR="00711FBA" w:rsidRPr="00DC0A60">
        <w:t>htt</w:t>
      </w:r>
      <w:r w:rsidR="00711FBA" w:rsidRPr="000805F5">
        <w:t>p://indico.cern.ch/</w:t>
      </w:r>
      <w:hyperlink r:id="rId35" w:history="1">
        <w:r w:rsidR="00711FBA" w:rsidRPr="000805F5">
          <w:rPr>
            <w:rStyle w:val="Hyperlink"/>
            <w:color w:val="auto"/>
            <w:szCs w:val="20"/>
            <w:u w:val="none"/>
          </w:rPr>
          <w:t>conferenceDisplay.py?</w:t>
        </w:r>
        <w:r w:rsidR="00D803D6">
          <w:rPr>
            <w:rStyle w:val="Hyperlink"/>
            <w:color w:val="auto"/>
            <w:szCs w:val="20"/>
            <w:u w:val="none"/>
          </w:rPr>
          <w:t xml:space="preserve"> </w:t>
        </w:r>
        <w:r w:rsidR="00711FBA" w:rsidRPr="000805F5">
          <w:rPr>
            <w:rStyle w:val="Hyperlink"/>
            <w:color w:val="auto"/>
            <w:szCs w:val="20"/>
            <w:u w:val="none"/>
          </w:rPr>
          <w:t>confId</w:t>
        </w:r>
        <w:r w:rsidR="00D803D6">
          <w:rPr>
            <w:rStyle w:val="Hyperlink"/>
            <w:color w:val="auto"/>
            <w:szCs w:val="20"/>
            <w:u w:val="none"/>
          </w:rPr>
          <w:t xml:space="preserve"> </w:t>
        </w:r>
        <w:r w:rsidR="00711FBA" w:rsidRPr="000805F5">
          <w:rPr>
            <w:rStyle w:val="Hyperlink"/>
            <w:color w:val="auto"/>
            <w:szCs w:val="20"/>
            <w:u w:val="none"/>
          </w:rPr>
          <w:t>=75374</w:t>
        </w:r>
      </w:hyperlink>
    </w:p>
    <w:p w:rsidR="00A1791D" w:rsidRDefault="00AF798F" w:rsidP="00D803D6">
      <w:pPr>
        <w:pStyle w:val="ReferenceTextChar"/>
        <w:ind w:left="397" w:firstLineChars="0" w:hanging="397"/>
      </w:pPr>
      <w:r>
        <w:rPr>
          <w:rFonts w:hint="eastAsia"/>
        </w:rPr>
        <w:t>[</w:t>
      </w:r>
      <w:r w:rsidR="00AC7642">
        <w:rPr>
          <w:rFonts w:hint="eastAsia"/>
        </w:rPr>
        <w:t>18</w:t>
      </w:r>
      <w:r w:rsidR="00D803D6">
        <w:rPr>
          <w:rFonts w:hint="eastAsia"/>
        </w:rPr>
        <w:t>]</w:t>
      </w:r>
      <w:r w:rsidR="00D803D6">
        <w:tab/>
      </w:r>
      <w:r w:rsidR="00E95648" w:rsidRPr="00E95648">
        <w:rPr>
          <w:rFonts w:hint="eastAsia"/>
        </w:rPr>
        <w:t xml:space="preserve">S. Matsumoto et al., </w:t>
      </w:r>
      <w:r w:rsidR="00E95648" w:rsidRPr="00E95648">
        <w:t>“</w:t>
      </w:r>
      <w:r w:rsidR="00E95648">
        <w:rPr>
          <w:rFonts w:hint="eastAsia"/>
        </w:rPr>
        <w:t>T</w:t>
      </w:r>
      <w:r w:rsidR="00E95648">
        <w:t xml:space="preserve">he </w:t>
      </w:r>
      <w:r w:rsidR="00E95648">
        <w:rPr>
          <w:rFonts w:hint="eastAsia"/>
        </w:rPr>
        <w:t>S</w:t>
      </w:r>
      <w:r w:rsidR="00E95648">
        <w:t xml:space="preserve">tatus of </w:t>
      </w:r>
      <w:r w:rsidR="00E95648">
        <w:rPr>
          <w:rFonts w:hint="eastAsia"/>
        </w:rPr>
        <w:t>N</w:t>
      </w:r>
      <w:r w:rsidR="00E95648" w:rsidRPr="00E95648">
        <w:t>extef; th</w:t>
      </w:r>
      <w:r w:rsidR="00E95648">
        <w:t xml:space="preserve">e </w:t>
      </w:r>
      <w:r w:rsidR="00E95648">
        <w:rPr>
          <w:rFonts w:hint="eastAsia"/>
        </w:rPr>
        <w:t>X</w:t>
      </w:r>
      <w:r w:rsidR="00E95648">
        <w:t xml:space="preserve">-band </w:t>
      </w:r>
      <w:r w:rsidR="00E95648">
        <w:rPr>
          <w:rFonts w:hint="eastAsia"/>
        </w:rPr>
        <w:t>T</w:t>
      </w:r>
      <w:r w:rsidR="00E95648">
        <w:t xml:space="preserve">est </w:t>
      </w:r>
      <w:r w:rsidR="00E95648">
        <w:rPr>
          <w:rFonts w:hint="eastAsia"/>
        </w:rPr>
        <w:t>F</w:t>
      </w:r>
      <w:r w:rsidR="00E95648" w:rsidRPr="00E95648">
        <w:t>acility in KEK”</w:t>
      </w:r>
      <w:r w:rsidR="00E95648" w:rsidRPr="00E95648">
        <w:rPr>
          <w:rFonts w:hint="eastAsia"/>
        </w:rPr>
        <w:t>, Proc</w:t>
      </w:r>
      <w:r w:rsidR="00E95648">
        <w:rPr>
          <w:rFonts w:hint="eastAsia"/>
        </w:rPr>
        <w:t>. LINAC</w:t>
      </w:r>
      <w:r w:rsidR="00E95648">
        <w:t>’</w:t>
      </w:r>
      <w:r w:rsidR="00E95648">
        <w:rPr>
          <w:rFonts w:hint="eastAsia"/>
        </w:rPr>
        <w:t>08</w:t>
      </w:r>
      <w:r w:rsidR="00E95648" w:rsidRPr="00A347B2">
        <w:rPr>
          <w:rFonts w:hint="eastAsia"/>
        </w:rPr>
        <w:t xml:space="preserve">, </w:t>
      </w:r>
      <w:r w:rsidR="00E95648">
        <w:rPr>
          <w:rFonts w:hint="eastAsia"/>
        </w:rPr>
        <w:t>THP053, Vancouver, Canada, 2009.</w:t>
      </w:r>
    </w:p>
    <w:p w:rsidR="00080D27" w:rsidRPr="00311656" w:rsidRDefault="00AC7642" w:rsidP="00D803D6">
      <w:pPr>
        <w:pStyle w:val="ReferenceTextChar"/>
        <w:ind w:left="397" w:firstLineChars="0" w:hanging="397"/>
        <w:rPr>
          <w:color w:val="FF0000"/>
        </w:rPr>
      </w:pPr>
      <w:r>
        <w:rPr>
          <w:rFonts w:hint="eastAsia"/>
        </w:rPr>
        <w:t>[19</w:t>
      </w:r>
      <w:r w:rsidR="00D803D6">
        <w:rPr>
          <w:rFonts w:hint="eastAsia"/>
        </w:rPr>
        <w:t>]</w:t>
      </w:r>
      <w:r w:rsidR="00D803D6">
        <w:tab/>
      </w:r>
      <w:r w:rsidR="00080D27">
        <w:rPr>
          <w:rFonts w:hint="eastAsia"/>
        </w:rPr>
        <w:t xml:space="preserve">K. Shirm, </w:t>
      </w:r>
      <w:r w:rsidR="00080D27">
        <w:t>“</w:t>
      </w:r>
      <w:r w:rsidR="00080D27">
        <w:rPr>
          <w:rFonts w:hint="eastAsia"/>
        </w:rPr>
        <w:t>CERN X-band Test Stand</w:t>
      </w:r>
      <w:r w:rsidR="00080D27">
        <w:t>”</w:t>
      </w:r>
      <w:r w:rsidR="00080D27">
        <w:rPr>
          <w:rFonts w:hint="eastAsia"/>
        </w:rPr>
        <w:t xml:space="preserve">, </w:t>
      </w:r>
      <w:r w:rsidR="00080D27" w:rsidRPr="00711FBA">
        <w:rPr>
          <w:rFonts w:hint="eastAsia"/>
        </w:rPr>
        <w:t>4</w:t>
      </w:r>
      <w:r w:rsidR="00080D27" w:rsidRPr="00711FBA">
        <w:rPr>
          <w:vertAlign w:val="superscript"/>
        </w:rPr>
        <w:t>th</w:t>
      </w:r>
      <w:r w:rsidR="00080D27" w:rsidRPr="00DC0A60">
        <w:t xml:space="preserve"> Annual X-band Structure Collaboration Meeting</w:t>
      </w:r>
      <w:r w:rsidR="00080D27" w:rsidRPr="00DC0A60">
        <w:rPr>
          <w:rFonts w:hint="eastAsia"/>
        </w:rPr>
        <w:t>,</w:t>
      </w:r>
      <w:r w:rsidR="00080D27" w:rsidRPr="00DC0A60">
        <w:t xml:space="preserve"> </w:t>
      </w:r>
      <w:r w:rsidR="00080D27" w:rsidRPr="00DC0A60">
        <w:rPr>
          <w:rFonts w:hint="eastAsia"/>
        </w:rPr>
        <w:t xml:space="preserve">CERN, May 2010, </w:t>
      </w:r>
      <w:r w:rsidR="00080D27" w:rsidRPr="00DC0A60">
        <w:t>htt</w:t>
      </w:r>
      <w:r w:rsidR="00080D27" w:rsidRPr="000805F5">
        <w:t>p://indico.cern.ch</w:t>
      </w:r>
      <w:r w:rsidR="00D803D6">
        <w:t>/</w:t>
      </w:r>
      <w:hyperlink r:id="rId36" w:history="1">
        <w:r w:rsidR="00080D27" w:rsidRPr="000805F5">
          <w:rPr>
            <w:rStyle w:val="Hyperlink"/>
            <w:color w:val="auto"/>
            <w:szCs w:val="20"/>
            <w:u w:val="none"/>
          </w:rPr>
          <w:t>conference</w:t>
        </w:r>
        <w:r w:rsidR="00D803D6">
          <w:rPr>
            <w:rStyle w:val="Hyperlink"/>
            <w:color w:val="auto"/>
            <w:szCs w:val="20"/>
            <w:u w:val="none"/>
          </w:rPr>
          <w:t xml:space="preserve"> </w:t>
        </w:r>
        <w:r w:rsidR="00080D27" w:rsidRPr="000805F5">
          <w:rPr>
            <w:rStyle w:val="Hyperlink"/>
            <w:color w:val="auto"/>
            <w:szCs w:val="20"/>
            <w:u w:val="none"/>
          </w:rPr>
          <w:t>Display.py?confId=75374</w:t>
        </w:r>
      </w:hyperlink>
    </w:p>
    <w:p w:rsidR="000B7633" w:rsidRDefault="00677369" w:rsidP="00D803D6">
      <w:pPr>
        <w:pStyle w:val="ReferenceTextChar"/>
        <w:ind w:left="397" w:firstLineChars="0" w:hanging="397"/>
      </w:pPr>
      <w:r>
        <w:rPr>
          <w:rFonts w:hint="eastAsia"/>
        </w:rPr>
        <w:t>[20</w:t>
      </w:r>
      <w:r w:rsidR="00D803D6">
        <w:rPr>
          <w:rFonts w:hint="eastAsia"/>
        </w:rPr>
        <w:t>]</w:t>
      </w:r>
      <w:r w:rsidR="00D803D6">
        <w:tab/>
      </w:r>
      <w:r w:rsidR="00FC257B" w:rsidRPr="00A347B2">
        <w:rPr>
          <w:rFonts w:hint="eastAsia"/>
        </w:rPr>
        <w:t xml:space="preserve">S. Doebert, et al., </w:t>
      </w:r>
      <w:r w:rsidR="00FC257B" w:rsidRPr="00A347B2">
        <w:t>“</w:t>
      </w:r>
      <w:r w:rsidR="00FC257B">
        <w:rPr>
          <w:rFonts w:hint="eastAsia"/>
        </w:rPr>
        <w:t>First H</w:t>
      </w:r>
      <w:r w:rsidR="00FC257B" w:rsidRPr="00A347B2">
        <w:rPr>
          <w:rFonts w:hint="eastAsia"/>
        </w:rPr>
        <w:t>igh Power Test</w:t>
      </w:r>
      <w:r w:rsidR="00FC257B">
        <w:rPr>
          <w:rFonts w:hint="eastAsia"/>
        </w:rPr>
        <w:t>s</w:t>
      </w:r>
      <w:r w:rsidR="00FC257B" w:rsidRPr="00A347B2">
        <w:rPr>
          <w:rFonts w:hint="eastAsia"/>
        </w:rPr>
        <w:t xml:space="preserve"> </w:t>
      </w:r>
      <w:r w:rsidR="00FC257B">
        <w:rPr>
          <w:rFonts w:hint="eastAsia"/>
        </w:rPr>
        <w:t>of CLIC Prototype Accelerating Structures with HOM Waveguide Damping</w:t>
      </w:r>
      <w:r w:rsidR="00FC257B" w:rsidRPr="00A347B2">
        <w:t>”</w:t>
      </w:r>
      <w:r w:rsidR="00FC257B">
        <w:rPr>
          <w:rFonts w:hint="eastAsia"/>
        </w:rPr>
        <w:t>, LINAC</w:t>
      </w:r>
      <w:r w:rsidR="00FC257B">
        <w:t>’</w:t>
      </w:r>
      <w:r w:rsidR="00FC257B">
        <w:rPr>
          <w:rFonts w:hint="eastAsia"/>
        </w:rPr>
        <w:t>10</w:t>
      </w:r>
      <w:r w:rsidR="00FC257B" w:rsidRPr="00A347B2">
        <w:rPr>
          <w:rFonts w:hint="eastAsia"/>
        </w:rPr>
        <w:t xml:space="preserve">, </w:t>
      </w:r>
      <w:r w:rsidR="003165C7">
        <w:rPr>
          <w:rFonts w:hint="eastAsia"/>
        </w:rPr>
        <w:t xml:space="preserve">MOP067, </w:t>
      </w:r>
      <w:r w:rsidR="00FC257B">
        <w:rPr>
          <w:rFonts w:hint="eastAsia"/>
        </w:rPr>
        <w:t>this conference.</w:t>
      </w:r>
    </w:p>
    <w:p w:rsidR="00B03540" w:rsidRDefault="00677369" w:rsidP="00D803D6">
      <w:pPr>
        <w:pStyle w:val="ReferenceTextChar"/>
        <w:ind w:left="397" w:firstLineChars="0" w:hanging="397"/>
        <w:rPr>
          <w:szCs w:val="20"/>
        </w:rPr>
      </w:pPr>
      <w:r>
        <w:rPr>
          <w:rFonts w:hint="eastAsia"/>
        </w:rPr>
        <w:t>[21</w:t>
      </w:r>
      <w:r w:rsidR="00D803D6">
        <w:rPr>
          <w:rFonts w:hint="eastAsia"/>
        </w:rPr>
        <w:t>]</w:t>
      </w:r>
      <w:r w:rsidR="00D803D6">
        <w:tab/>
      </w:r>
      <w:r w:rsidR="00FC257B">
        <w:rPr>
          <w:rFonts w:hint="eastAsia"/>
        </w:rPr>
        <w:t xml:space="preserve">F. Wang and C. Adolphsen, </w:t>
      </w:r>
      <w:r w:rsidR="00FC257B" w:rsidRPr="00DC0A60">
        <w:rPr>
          <w:rFonts w:hint="eastAsia"/>
        </w:rPr>
        <w:t xml:space="preserve">F. Wang and C. Adolphsen, </w:t>
      </w:r>
      <w:r w:rsidR="00FC257B" w:rsidRPr="00DC0A60">
        <w:t>“TD18 High Power Test Results”</w:t>
      </w:r>
      <w:r w:rsidR="00FC257B" w:rsidRPr="00DC0A60">
        <w:rPr>
          <w:rFonts w:hint="eastAsia"/>
        </w:rPr>
        <w:t xml:space="preserve">, </w:t>
      </w:r>
      <w:r w:rsidR="00BF07B2">
        <w:rPr>
          <w:rFonts w:hint="eastAsia"/>
        </w:rPr>
        <w:t>4</w:t>
      </w:r>
      <w:r w:rsidR="00BF07B2" w:rsidRPr="00BF07B2">
        <w:rPr>
          <w:rFonts w:hint="eastAsia"/>
          <w:vertAlign w:val="superscript"/>
        </w:rPr>
        <w:t>th</w:t>
      </w:r>
      <w:r w:rsidR="00BF07B2">
        <w:rPr>
          <w:rFonts w:hint="eastAsia"/>
        </w:rPr>
        <w:t xml:space="preserve"> </w:t>
      </w:r>
      <w:r w:rsidR="00FC257B" w:rsidRPr="00DC0A60">
        <w:t>Annual X-band Structure Collaboration Meeting</w:t>
      </w:r>
      <w:r w:rsidR="00FC257B" w:rsidRPr="00DC0A60">
        <w:rPr>
          <w:rFonts w:hint="eastAsia"/>
        </w:rPr>
        <w:t>,</w:t>
      </w:r>
      <w:r w:rsidR="00FC257B" w:rsidRPr="00DC0A60">
        <w:t xml:space="preserve"> </w:t>
      </w:r>
      <w:r w:rsidR="00FC257B" w:rsidRPr="00DC0A60">
        <w:rPr>
          <w:rFonts w:hint="eastAsia"/>
        </w:rPr>
        <w:t xml:space="preserve">CERN, May 2010, </w:t>
      </w:r>
      <w:r w:rsidR="00FC257B" w:rsidRPr="00DC0A60">
        <w:rPr>
          <w:szCs w:val="20"/>
        </w:rPr>
        <w:t>http://indico.cern.ch/</w:t>
      </w:r>
      <w:r w:rsidR="00FC257B" w:rsidRPr="00DC0A60">
        <w:rPr>
          <w:rFonts w:hint="eastAsia"/>
        </w:rPr>
        <w:t xml:space="preserve">         </w:t>
      </w:r>
      <w:r w:rsidR="00FC257B" w:rsidRPr="00DC0A60">
        <w:rPr>
          <w:szCs w:val="20"/>
        </w:rPr>
        <w:t>conferenceDisplay.py?confId=75374</w:t>
      </w:r>
    </w:p>
    <w:p w:rsidR="000805F5" w:rsidRPr="000C107A" w:rsidRDefault="00677369" w:rsidP="00D803D6">
      <w:pPr>
        <w:pStyle w:val="ReferenceTextChar"/>
        <w:ind w:left="397" w:firstLineChars="0" w:hanging="397"/>
      </w:pPr>
      <w:r>
        <w:rPr>
          <w:rFonts w:hint="eastAsia"/>
          <w:szCs w:val="20"/>
        </w:rPr>
        <w:t>[22</w:t>
      </w:r>
      <w:r w:rsidR="00D803D6">
        <w:rPr>
          <w:rFonts w:hint="eastAsia"/>
          <w:szCs w:val="20"/>
        </w:rPr>
        <w:t>]</w:t>
      </w:r>
      <w:r w:rsidR="00D803D6">
        <w:rPr>
          <w:szCs w:val="20"/>
        </w:rPr>
        <w:tab/>
      </w:r>
      <w:r w:rsidR="000805F5">
        <w:rPr>
          <w:rFonts w:hint="eastAsia"/>
          <w:szCs w:val="20"/>
        </w:rPr>
        <w:t xml:space="preserve">A. Grudiev, </w:t>
      </w:r>
      <w:r w:rsidR="000805F5" w:rsidRPr="00DC0A60">
        <w:t>“</w:t>
      </w:r>
      <w:r w:rsidR="000805F5" w:rsidRPr="000805F5">
        <w:t>Summary of the test structure design</w:t>
      </w:r>
      <w:r w:rsidR="000805F5" w:rsidRPr="00DC0A60">
        <w:t>”</w:t>
      </w:r>
      <w:r w:rsidR="000805F5" w:rsidRPr="00DC0A60">
        <w:rPr>
          <w:rFonts w:hint="eastAsia"/>
        </w:rPr>
        <w:t xml:space="preserve">, </w:t>
      </w:r>
      <w:r w:rsidR="00BF07B2">
        <w:rPr>
          <w:rFonts w:hint="eastAsia"/>
        </w:rPr>
        <w:t>ibid.</w:t>
      </w:r>
    </w:p>
    <w:p w:rsidR="008F18AA" w:rsidRDefault="00677369" w:rsidP="00D803D6">
      <w:pPr>
        <w:pStyle w:val="ReferenceTextChar"/>
        <w:ind w:left="397" w:firstLineChars="0" w:hanging="397"/>
      </w:pPr>
      <w:r>
        <w:rPr>
          <w:rFonts w:hint="eastAsia"/>
        </w:rPr>
        <w:t>[23</w:t>
      </w:r>
      <w:r w:rsidR="00D803D6">
        <w:rPr>
          <w:rFonts w:hint="eastAsia"/>
        </w:rPr>
        <w:t>]</w:t>
      </w:r>
      <w:r w:rsidR="00D803D6">
        <w:tab/>
      </w:r>
      <w:r w:rsidR="00AF798F">
        <w:rPr>
          <w:rFonts w:hint="eastAsia"/>
        </w:rPr>
        <w:t xml:space="preserve">R. Jones, </w:t>
      </w:r>
      <w:r w:rsidR="00472781">
        <w:t>“</w:t>
      </w:r>
      <w:r w:rsidR="00472781">
        <w:rPr>
          <w:rFonts w:hint="eastAsia"/>
        </w:rPr>
        <w:t>A Test Structure for CLIC Utilizing Damped and Detuned Wakefield Suppression and Optimized Surface Field</w:t>
      </w:r>
      <w:r w:rsidR="00472781">
        <w:t>”</w:t>
      </w:r>
      <w:r w:rsidR="00472781">
        <w:rPr>
          <w:rFonts w:hint="eastAsia"/>
        </w:rPr>
        <w:t>, LINAC</w:t>
      </w:r>
      <w:r w:rsidR="00472781">
        <w:t>’</w:t>
      </w:r>
      <w:r w:rsidR="00472781">
        <w:rPr>
          <w:rFonts w:hint="eastAsia"/>
        </w:rPr>
        <w:t>10</w:t>
      </w:r>
      <w:r w:rsidR="00472781" w:rsidRPr="00A347B2">
        <w:rPr>
          <w:rFonts w:hint="eastAsia"/>
        </w:rPr>
        <w:t xml:space="preserve">, </w:t>
      </w:r>
      <w:r w:rsidR="00472781">
        <w:rPr>
          <w:rFonts w:hint="eastAsia"/>
        </w:rPr>
        <w:t>MOP002, this conference.</w:t>
      </w:r>
    </w:p>
    <w:p w:rsidR="00B75D5E" w:rsidRPr="009C318D" w:rsidRDefault="00677369" w:rsidP="00D803D6">
      <w:pPr>
        <w:pStyle w:val="ReferenceTextChar"/>
        <w:ind w:left="397" w:firstLineChars="0" w:hanging="397"/>
        <w:rPr>
          <w:vertAlign w:val="superscript"/>
        </w:rPr>
      </w:pPr>
      <w:r>
        <w:rPr>
          <w:rFonts w:hint="eastAsia"/>
        </w:rPr>
        <w:t>[24</w:t>
      </w:r>
      <w:r w:rsidR="00D803D6">
        <w:rPr>
          <w:rFonts w:hint="eastAsia"/>
        </w:rPr>
        <w:t>]</w:t>
      </w:r>
      <w:r w:rsidR="00D803D6">
        <w:tab/>
      </w:r>
      <w:r w:rsidR="00AF798F">
        <w:rPr>
          <w:rFonts w:hint="eastAsia"/>
        </w:rPr>
        <w:t xml:space="preserve">J. Shi, </w:t>
      </w:r>
      <w:r w:rsidR="009C318D">
        <w:rPr>
          <w:rFonts w:hint="eastAsia"/>
        </w:rPr>
        <w:t xml:space="preserve">private communication. </w:t>
      </w:r>
    </w:p>
    <w:sectPr w:rsidR="00B75D5E" w:rsidRPr="009C318D" w:rsidSect="00074A20">
      <w:footnotePr>
        <w:pos w:val="beneathText"/>
        <w:numFmt w:val="chicago"/>
      </w:footnotePr>
      <w:endnotePr>
        <w:numFmt w:val="decimal"/>
      </w:endnotePr>
      <w:type w:val="continuous"/>
      <w:pgSz w:w="11907" w:h="16840" w:code="9"/>
      <w:pgMar w:top="2098" w:right="1134" w:bottom="1080" w:left="1134" w:header="720" w:footer="720" w:gutter="0"/>
      <w:cols w:num="2" w:space="28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3E80" w:rsidRDefault="003C3E80"/>
  </w:endnote>
  <w:endnote w:type="continuationSeparator" w:id="0">
    <w:p w:rsidR="003C3E80" w:rsidRDefault="003C3E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6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7B2" w:rsidRDefault="00A347B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7B2" w:rsidRDefault="00A347B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11F" w:rsidRDefault="002D6F10">
    <w:pPr>
      <w:pStyle w:val="Footer"/>
    </w:pPr>
    <w:r>
      <w:rPr>
        <w:noProof/>
        <w:lang w:val="en-US" w:eastAsia="ja-JP"/>
      </w:rPr>
      <w:pict>
        <v:shapetype id="_x0000_t202" coordsize="21600,21600" o:spt="202" path="m,l,21600r21600,l21600,xe">
          <v:stroke joinstyle="miter"/>
          <v:path gradientshapeok="t" o:connecttype="rect"/>
        </v:shapetype>
        <v:shape id="_x0000_s10241" type="#_x0000_t202" style="position:absolute;left:0;text-align:left;margin-left:3.15pt;margin-top:772.1pt;width:230.4pt;height:16.3pt;z-index:251658240;mso-position-vertical-relative:page" o:allowoverlap="f" filled="f" stroked="f">
          <v:textbox style="mso-next-textbox:#_x0000_s10241" inset="0,0,0,0">
            <w:txbxContent>
              <w:p w:rsidR="00645F86" w:rsidRDefault="00645F86" w:rsidP="00645F86">
                <w:pPr>
                  <w:pStyle w:val="BodyTextIndent"/>
                  <w:tabs>
                    <w:tab w:val="left" w:leader="underscore" w:pos="1800"/>
                  </w:tabs>
                  <w:ind w:firstLine="0"/>
                  <w:rPr>
                    <w:kern w:val="16"/>
                    <w:sz w:val="8"/>
                  </w:rPr>
                </w:pPr>
                <w:r>
                  <w:rPr>
                    <w:kern w:val="16"/>
                    <w:sz w:val="8"/>
                  </w:rPr>
                  <w:tab/>
                </w:r>
              </w:p>
              <w:p w:rsidR="00645F86" w:rsidRDefault="00645F86" w:rsidP="00645F86">
                <w:pPr>
                  <w:pStyle w:val="FootnoteText"/>
                  <w:rPr>
                    <w:kern w:val="16"/>
                    <w:lang w:eastAsia="ja-JP"/>
                  </w:rPr>
                </w:pPr>
                <w:r>
                  <w:rPr>
                    <w:kern w:val="16"/>
                    <w:vertAlign w:val="superscript"/>
                  </w:rPr>
                  <w:t>#</w:t>
                </w:r>
                <w:r>
                  <w:rPr>
                    <w:rFonts w:hint="eastAsia"/>
                    <w:kern w:val="16"/>
                    <w:vertAlign w:val="superscript"/>
                    <w:lang w:eastAsia="ja-JP"/>
                  </w:rPr>
                  <w:t xml:space="preserve"> </w:t>
                </w:r>
                <w:r>
                  <w:rPr>
                    <w:rFonts w:hint="eastAsia"/>
                    <w:kern w:val="16"/>
                    <w:lang w:eastAsia="ja-JP"/>
                  </w:rPr>
                  <w:t>toshiyasu.higo</w:t>
                </w:r>
                <w:r>
                  <w:rPr>
                    <w:kern w:val="16"/>
                  </w:rPr>
                  <w:t>@</w:t>
                </w:r>
                <w:r>
                  <w:rPr>
                    <w:rFonts w:hint="eastAsia"/>
                    <w:kern w:val="16"/>
                    <w:lang w:eastAsia="ja-JP"/>
                  </w:rPr>
                  <w:t>kek.jp</w:t>
                </w:r>
              </w:p>
              <w:p w:rsidR="00645F86" w:rsidRPr="00E56880" w:rsidRDefault="00645F86" w:rsidP="00645F86">
                <w:pPr>
                  <w:rPr>
                    <w:rFonts w:ascii="Times New Roman" w:hAnsi="Times New Roman"/>
                  </w:rPr>
                </w:pPr>
              </w:p>
            </w:txbxContent>
          </v:textbox>
          <w10:wrap type="topAndBottom"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3E80" w:rsidRDefault="003C3E80">
      <w:r>
        <w:separator/>
      </w:r>
    </w:p>
  </w:footnote>
  <w:footnote w:type="continuationSeparator" w:id="0">
    <w:p w:rsidR="003C3E80" w:rsidRDefault="003C3E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7B2" w:rsidRDefault="00A347B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7B2" w:rsidRDefault="00A347B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7B2" w:rsidRDefault="00A347B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CEA7E36"/>
    <w:lvl w:ilvl="0">
      <w:start w:val="1"/>
      <w:numFmt w:val="decimal"/>
      <w:lvlText w:val="%1."/>
      <w:lvlJc w:val="left"/>
      <w:pPr>
        <w:tabs>
          <w:tab w:val="num" w:pos="1800"/>
        </w:tabs>
        <w:ind w:left="1800" w:hanging="360"/>
      </w:pPr>
    </w:lvl>
  </w:abstractNum>
  <w:abstractNum w:abstractNumId="1">
    <w:nsid w:val="FFFFFF7D"/>
    <w:multiLevelType w:val="singleLevel"/>
    <w:tmpl w:val="F6A4BABC"/>
    <w:lvl w:ilvl="0">
      <w:start w:val="1"/>
      <w:numFmt w:val="decimal"/>
      <w:lvlText w:val="%1."/>
      <w:lvlJc w:val="left"/>
      <w:pPr>
        <w:tabs>
          <w:tab w:val="num" w:pos="1440"/>
        </w:tabs>
        <w:ind w:left="1440" w:hanging="360"/>
      </w:pPr>
    </w:lvl>
  </w:abstractNum>
  <w:abstractNum w:abstractNumId="2">
    <w:nsid w:val="FFFFFF7E"/>
    <w:multiLevelType w:val="singleLevel"/>
    <w:tmpl w:val="8CBC7BE0"/>
    <w:lvl w:ilvl="0">
      <w:start w:val="1"/>
      <w:numFmt w:val="decimal"/>
      <w:lvlText w:val="%1."/>
      <w:lvlJc w:val="left"/>
      <w:pPr>
        <w:tabs>
          <w:tab w:val="num" w:pos="1080"/>
        </w:tabs>
        <w:ind w:left="1080" w:hanging="360"/>
      </w:pPr>
    </w:lvl>
  </w:abstractNum>
  <w:abstractNum w:abstractNumId="3">
    <w:nsid w:val="FFFFFF7F"/>
    <w:multiLevelType w:val="singleLevel"/>
    <w:tmpl w:val="80A22972"/>
    <w:lvl w:ilvl="0">
      <w:start w:val="1"/>
      <w:numFmt w:val="decimal"/>
      <w:lvlText w:val="%1."/>
      <w:lvlJc w:val="left"/>
      <w:pPr>
        <w:tabs>
          <w:tab w:val="num" w:pos="720"/>
        </w:tabs>
        <w:ind w:left="720" w:hanging="360"/>
      </w:pPr>
    </w:lvl>
  </w:abstractNum>
  <w:abstractNum w:abstractNumId="4">
    <w:nsid w:val="FFFFFF80"/>
    <w:multiLevelType w:val="singleLevel"/>
    <w:tmpl w:val="FF04F82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72C11E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8B0C45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EFA3D9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96894BC"/>
    <w:lvl w:ilvl="0">
      <w:start w:val="1"/>
      <w:numFmt w:val="decimal"/>
      <w:lvlText w:val="%1."/>
      <w:lvlJc w:val="left"/>
      <w:pPr>
        <w:tabs>
          <w:tab w:val="num" w:pos="360"/>
        </w:tabs>
        <w:ind w:left="360" w:hanging="360"/>
      </w:pPr>
    </w:lvl>
  </w:abstractNum>
  <w:abstractNum w:abstractNumId="9">
    <w:nsid w:val="FFFFFF89"/>
    <w:multiLevelType w:val="singleLevel"/>
    <w:tmpl w:val="06985E6A"/>
    <w:lvl w:ilvl="0">
      <w:start w:val="1"/>
      <w:numFmt w:val="bullet"/>
      <w:lvlText w:val=""/>
      <w:lvlJc w:val="left"/>
      <w:pPr>
        <w:tabs>
          <w:tab w:val="num" w:pos="360"/>
        </w:tabs>
        <w:ind w:left="360" w:hanging="360"/>
      </w:pPr>
      <w:rPr>
        <w:rFonts w:ascii="Symbol" w:hAnsi="Symbol" w:hint="default"/>
      </w:rPr>
    </w:lvl>
  </w:abstractNum>
  <w:abstractNum w:abstractNumId="10">
    <w:nsid w:val="045A126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11324CD7"/>
    <w:multiLevelType w:val="hybridMultilevel"/>
    <w:tmpl w:val="0C5A38BE"/>
    <w:lvl w:ilvl="0" w:tplc="6D8E591C">
      <w:start w:val="1"/>
      <w:numFmt w:val="bullet"/>
      <w:pStyle w:val="BulletedList"/>
      <w:lvlText w:val=""/>
      <w:lvlJc w:val="left"/>
      <w:pPr>
        <w:tabs>
          <w:tab w:val="num" w:pos="389"/>
        </w:tabs>
        <w:ind w:left="389" w:hanging="202"/>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nsid w:val="21EA3E2E"/>
    <w:multiLevelType w:val="multilevel"/>
    <w:tmpl w:val="40C6752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C1427A8"/>
    <w:multiLevelType w:val="hybridMultilevel"/>
    <w:tmpl w:val="205E0C46"/>
    <w:lvl w:ilvl="0" w:tplc="4DE2586A">
      <w:start w:val="1"/>
      <w:numFmt w:val="decimal"/>
      <w:lvlText w:val="%1"/>
      <w:lvlJc w:val="left"/>
      <w:pPr>
        <w:tabs>
          <w:tab w:val="num" w:pos="360"/>
        </w:tabs>
        <w:ind w:left="360" w:hanging="360"/>
      </w:pPr>
      <w:rPr>
        <w:rFonts w:ascii="Times" w:hAnsi="Times" w:hint="default"/>
        <w:b/>
        <w:i w:val="0"/>
        <w:sz w:val="24"/>
      </w:rPr>
    </w:lvl>
    <w:lvl w:ilvl="1" w:tplc="3724E022">
      <w:numFmt w:val="none"/>
      <w:lvlText w:val=""/>
      <w:lvlJc w:val="left"/>
      <w:pPr>
        <w:tabs>
          <w:tab w:val="num" w:pos="360"/>
        </w:tabs>
      </w:pPr>
    </w:lvl>
    <w:lvl w:ilvl="2" w:tplc="3BA20238">
      <w:numFmt w:val="none"/>
      <w:lvlText w:val=""/>
      <w:lvlJc w:val="left"/>
      <w:pPr>
        <w:tabs>
          <w:tab w:val="num" w:pos="360"/>
        </w:tabs>
      </w:pPr>
    </w:lvl>
    <w:lvl w:ilvl="3" w:tplc="998E4A0A">
      <w:numFmt w:val="none"/>
      <w:lvlText w:val=""/>
      <w:lvlJc w:val="left"/>
      <w:pPr>
        <w:tabs>
          <w:tab w:val="num" w:pos="360"/>
        </w:tabs>
      </w:pPr>
    </w:lvl>
    <w:lvl w:ilvl="4" w:tplc="C4D83908">
      <w:numFmt w:val="none"/>
      <w:lvlText w:val=""/>
      <w:lvlJc w:val="left"/>
      <w:pPr>
        <w:tabs>
          <w:tab w:val="num" w:pos="360"/>
        </w:tabs>
      </w:pPr>
    </w:lvl>
    <w:lvl w:ilvl="5" w:tplc="78FE03DA">
      <w:numFmt w:val="none"/>
      <w:lvlText w:val=""/>
      <w:lvlJc w:val="left"/>
      <w:pPr>
        <w:tabs>
          <w:tab w:val="num" w:pos="360"/>
        </w:tabs>
      </w:pPr>
    </w:lvl>
    <w:lvl w:ilvl="6" w:tplc="24AAE1CA">
      <w:numFmt w:val="none"/>
      <w:lvlText w:val=""/>
      <w:lvlJc w:val="left"/>
      <w:pPr>
        <w:tabs>
          <w:tab w:val="num" w:pos="360"/>
        </w:tabs>
      </w:pPr>
    </w:lvl>
    <w:lvl w:ilvl="7" w:tplc="AC7C8E80">
      <w:numFmt w:val="none"/>
      <w:lvlText w:val=""/>
      <w:lvlJc w:val="left"/>
      <w:pPr>
        <w:tabs>
          <w:tab w:val="num" w:pos="360"/>
        </w:tabs>
      </w:pPr>
    </w:lvl>
    <w:lvl w:ilvl="8" w:tplc="5EA8CA18">
      <w:numFmt w:val="none"/>
      <w:lvlText w:val=""/>
      <w:lvlJc w:val="left"/>
      <w:pPr>
        <w:tabs>
          <w:tab w:val="num" w:pos="360"/>
        </w:tabs>
      </w:pPr>
    </w:lvl>
  </w:abstractNum>
  <w:abstractNum w:abstractNumId="14">
    <w:nsid w:val="67016AE4"/>
    <w:multiLevelType w:val="hybridMultilevel"/>
    <w:tmpl w:val="F82663BE"/>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num w:numId="1">
    <w:abstractNumId w:val="13"/>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8"/>
  <w:bordersDoNotSurroundHeader/>
  <w:bordersDoNotSurroundFooter/>
  <w:attachedTemplate r:id="rId1"/>
  <w:stylePaneFormatFilter w:val="3001"/>
  <w:defaultTabStop w:val="720"/>
  <w:drawingGridHorizontalSpacing w:val="29"/>
  <w:drawingGridVerticalSpacing w:val="187"/>
  <w:displayHorizontalDrawingGridEvery w:val="2"/>
  <w:displayVerticalDrawingGridEvery w:val="2"/>
  <w:noPunctuationKerning/>
  <w:characterSpacingControl w:val="doNotCompress"/>
  <w:savePreviewPicture/>
  <w:hdrShapeDefaults>
    <o:shapedefaults v:ext="edit" spidmax="37890">
      <v:textbox inset="5.85pt,.7pt,5.85pt,.7pt"/>
    </o:shapedefaults>
    <o:shapelayout v:ext="edit">
      <o:idmap v:ext="edit" data="10"/>
    </o:shapelayout>
  </w:hdrShapeDefaults>
  <w:footnotePr>
    <w:pos w:val="beneathText"/>
    <w:numFmt w:val="chicago"/>
    <w:footnote w:id="-1"/>
    <w:footnote w:id="0"/>
  </w:footnotePr>
  <w:endnotePr>
    <w:numFmt w:val="decimal"/>
    <w:endnote w:id="-1"/>
    <w:endnote w:id="0"/>
  </w:endnotePr>
  <w:compat>
    <w:useFELayout/>
  </w:compat>
  <w:rsids>
    <w:rsidRoot w:val="00F3532D"/>
    <w:rsid w:val="00001423"/>
    <w:rsid w:val="00001D20"/>
    <w:rsid w:val="00002623"/>
    <w:rsid w:val="00022C1F"/>
    <w:rsid w:val="00045060"/>
    <w:rsid w:val="00052CB4"/>
    <w:rsid w:val="00055E7B"/>
    <w:rsid w:val="0007296A"/>
    <w:rsid w:val="00074A20"/>
    <w:rsid w:val="000805F5"/>
    <w:rsid w:val="00080D27"/>
    <w:rsid w:val="000874CE"/>
    <w:rsid w:val="00090C10"/>
    <w:rsid w:val="000A2A9A"/>
    <w:rsid w:val="000B7633"/>
    <w:rsid w:val="000C107A"/>
    <w:rsid w:val="000C1859"/>
    <w:rsid w:val="000C3D9B"/>
    <w:rsid w:val="000C7CB0"/>
    <w:rsid w:val="000D0EE2"/>
    <w:rsid w:val="000D291A"/>
    <w:rsid w:val="000D4EB9"/>
    <w:rsid w:val="000D6D52"/>
    <w:rsid w:val="000E1BEA"/>
    <w:rsid w:val="000E28C1"/>
    <w:rsid w:val="000E28FD"/>
    <w:rsid w:val="000E57D6"/>
    <w:rsid w:val="000F60C0"/>
    <w:rsid w:val="00107481"/>
    <w:rsid w:val="001145BC"/>
    <w:rsid w:val="00121E58"/>
    <w:rsid w:val="001272A7"/>
    <w:rsid w:val="0014031D"/>
    <w:rsid w:val="0014145F"/>
    <w:rsid w:val="0014349D"/>
    <w:rsid w:val="00151B1F"/>
    <w:rsid w:val="00152298"/>
    <w:rsid w:val="00153362"/>
    <w:rsid w:val="0015344C"/>
    <w:rsid w:val="00165665"/>
    <w:rsid w:val="00170EEB"/>
    <w:rsid w:val="0018349E"/>
    <w:rsid w:val="00190377"/>
    <w:rsid w:val="001A08D9"/>
    <w:rsid w:val="001A282D"/>
    <w:rsid w:val="001B64A0"/>
    <w:rsid w:val="001C40ED"/>
    <w:rsid w:val="001C554C"/>
    <w:rsid w:val="001D6284"/>
    <w:rsid w:val="001D6EA9"/>
    <w:rsid w:val="001E327C"/>
    <w:rsid w:val="001F06BA"/>
    <w:rsid w:val="001F16A9"/>
    <w:rsid w:val="001F3A33"/>
    <w:rsid w:val="0020458B"/>
    <w:rsid w:val="00204E73"/>
    <w:rsid w:val="00221AF4"/>
    <w:rsid w:val="00222DA5"/>
    <w:rsid w:val="002272A6"/>
    <w:rsid w:val="00230FC6"/>
    <w:rsid w:val="0023122E"/>
    <w:rsid w:val="002357DF"/>
    <w:rsid w:val="002409D0"/>
    <w:rsid w:val="002566C7"/>
    <w:rsid w:val="00265712"/>
    <w:rsid w:val="00272203"/>
    <w:rsid w:val="00273BB4"/>
    <w:rsid w:val="002758B6"/>
    <w:rsid w:val="00277545"/>
    <w:rsid w:val="00280B25"/>
    <w:rsid w:val="0029468D"/>
    <w:rsid w:val="002A09FB"/>
    <w:rsid w:val="002A121F"/>
    <w:rsid w:val="002B186C"/>
    <w:rsid w:val="002B5E78"/>
    <w:rsid w:val="002C6314"/>
    <w:rsid w:val="002C6318"/>
    <w:rsid w:val="002C6CB6"/>
    <w:rsid w:val="002C7778"/>
    <w:rsid w:val="002D2A47"/>
    <w:rsid w:val="002D5610"/>
    <w:rsid w:val="002D6F10"/>
    <w:rsid w:val="002E013F"/>
    <w:rsid w:val="002F163A"/>
    <w:rsid w:val="003003BA"/>
    <w:rsid w:val="00304223"/>
    <w:rsid w:val="00311656"/>
    <w:rsid w:val="00313AC5"/>
    <w:rsid w:val="003165C7"/>
    <w:rsid w:val="003242D2"/>
    <w:rsid w:val="00325ED8"/>
    <w:rsid w:val="00336BF1"/>
    <w:rsid w:val="003412C6"/>
    <w:rsid w:val="00344D64"/>
    <w:rsid w:val="0035002B"/>
    <w:rsid w:val="00370789"/>
    <w:rsid w:val="00376129"/>
    <w:rsid w:val="0037743E"/>
    <w:rsid w:val="0038131B"/>
    <w:rsid w:val="00382439"/>
    <w:rsid w:val="00394799"/>
    <w:rsid w:val="00394F4B"/>
    <w:rsid w:val="003A202C"/>
    <w:rsid w:val="003A575A"/>
    <w:rsid w:val="003C0252"/>
    <w:rsid w:val="003C1A8D"/>
    <w:rsid w:val="003C2B35"/>
    <w:rsid w:val="003C3E80"/>
    <w:rsid w:val="003C52DD"/>
    <w:rsid w:val="003D4542"/>
    <w:rsid w:val="003F06C9"/>
    <w:rsid w:val="003F1892"/>
    <w:rsid w:val="00401BA8"/>
    <w:rsid w:val="00403EFB"/>
    <w:rsid w:val="00404342"/>
    <w:rsid w:val="00413E10"/>
    <w:rsid w:val="00422C5A"/>
    <w:rsid w:val="00423CC0"/>
    <w:rsid w:val="00450FE2"/>
    <w:rsid w:val="00461C10"/>
    <w:rsid w:val="00472781"/>
    <w:rsid w:val="004738E7"/>
    <w:rsid w:val="00474D4B"/>
    <w:rsid w:val="00486016"/>
    <w:rsid w:val="00487E8E"/>
    <w:rsid w:val="00490777"/>
    <w:rsid w:val="004A06F4"/>
    <w:rsid w:val="004A1546"/>
    <w:rsid w:val="004B04EC"/>
    <w:rsid w:val="004D4359"/>
    <w:rsid w:val="004E4C53"/>
    <w:rsid w:val="004F0403"/>
    <w:rsid w:val="004F131B"/>
    <w:rsid w:val="004F2A1D"/>
    <w:rsid w:val="004F54D7"/>
    <w:rsid w:val="004F6E5A"/>
    <w:rsid w:val="004F71FE"/>
    <w:rsid w:val="0050158F"/>
    <w:rsid w:val="00501C5A"/>
    <w:rsid w:val="00506C77"/>
    <w:rsid w:val="00506C98"/>
    <w:rsid w:val="00521FEB"/>
    <w:rsid w:val="00526B5B"/>
    <w:rsid w:val="00527EA0"/>
    <w:rsid w:val="005316EE"/>
    <w:rsid w:val="005377CD"/>
    <w:rsid w:val="005403E0"/>
    <w:rsid w:val="00544AF5"/>
    <w:rsid w:val="0055470B"/>
    <w:rsid w:val="005708AF"/>
    <w:rsid w:val="005739F0"/>
    <w:rsid w:val="00573E07"/>
    <w:rsid w:val="005779BE"/>
    <w:rsid w:val="005909C8"/>
    <w:rsid w:val="00594722"/>
    <w:rsid w:val="005B53DC"/>
    <w:rsid w:val="005C2C94"/>
    <w:rsid w:val="005C63EC"/>
    <w:rsid w:val="005E24F7"/>
    <w:rsid w:val="005F6709"/>
    <w:rsid w:val="006003DE"/>
    <w:rsid w:val="00606D56"/>
    <w:rsid w:val="00614A9D"/>
    <w:rsid w:val="00624357"/>
    <w:rsid w:val="00627FF3"/>
    <w:rsid w:val="006321CC"/>
    <w:rsid w:val="00632E58"/>
    <w:rsid w:val="00637DAA"/>
    <w:rsid w:val="00645F86"/>
    <w:rsid w:val="0065216A"/>
    <w:rsid w:val="006560C3"/>
    <w:rsid w:val="00662C6C"/>
    <w:rsid w:val="006658AD"/>
    <w:rsid w:val="0066726F"/>
    <w:rsid w:val="00672EB4"/>
    <w:rsid w:val="00674EC8"/>
    <w:rsid w:val="00676CF5"/>
    <w:rsid w:val="00677369"/>
    <w:rsid w:val="006845B5"/>
    <w:rsid w:val="00694BE7"/>
    <w:rsid w:val="006B3CEF"/>
    <w:rsid w:val="006B3DE7"/>
    <w:rsid w:val="006B79AD"/>
    <w:rsid w:val="006C58CD"/>
    <w:rsid w:val="006C6AE6"/>
    <w:rsid w:val="006E3F38"/>
    <w:rsid w:val="006F0E44"/>
    <w:rsid w:val="006F69A8"/>
    <w:rsid w:val="007033A8"/>
    <w:rsid w:val="0070417A"/>
    <w:rsid w:val="00705910"/>
    <w:rsid w:val="00705C6B"/>
    <w:rsid w:val="00705F32"/>
    <w:rsid w:val="00711FBA"/>
    <w:rsid w:val="0072483C"/>
    <w:rsid w:val="00731B55"/>
    <w:rsid w:val="00736D52"/>
    <w:rsid w:val="0074632B"/>
    <w:rsid w:val="007464F9"/>
    <w:rsid w:val="007545F3"/>
    <w:rsid w:val="00756941"/>
    <w:rsid w:val="00760F20"/>
    <w:rsid w:val="00761218"/>
    <w:rsid w:val="0076137E"/>
    <w:rsid w:val="0076745C"/>
    <w:rsid w:val="00767E6A"/>
    <w:rsid w:val="00770616"/>
    <w:rsid w:val="00773568"/>
    <w:rsid w:val="00774261"/>
    <w:rsid w:val="00781D42"/>
    <w:rsid w:val="007934CC"/>
    <w:rsid w:val="00793FEF"/>
    <w:rsid w:val="007A3BE7"/>
    <w:rsid w:val="007A73CF"/>
    <w:rsid w:val="007B111F"/>
    <w:rsid w:val="007B1A5A"/>
    <w:rsid w:val="007B7286"/>
    <w:rsid w:val="007C29F5"/>
    <w:rsid w:val="007D1D1F"/>
    <w:rsid w:val="007D4E5E"/>
    <w:rsid w:val="007E1EC9"/>
    <w:rsid w:val="007E3243"/>
    <w:rsid w:val="007E756D"/>
    <w:rsid w:val="007F29FF"/>
    <w:rsid w:val="00801CB2"/>
    <w:rsid w:val="00816024"/>
    <w:rsid w:val="00816DF9"/>
    <w:rsid w:val="00831671"/>
    <w:rsid w:val="0083205F"/>
    <w:rsid w:val="00832B65"/>
    <w:rsid w:val="008357BE"/>
    <w:rsid w:val="00836725"/>
    <w:rsid w:val="008520A6"/>
    <w:rsid w:val="0085257B"/>
    <w:rsid w:val="00854C6B"/>
    <w:rsid w:val="008659D6"/>
    <w:rsid w:val="00881DB9"/>
    <w:rsid w:val="00882F36"/>
    <w:rsid w:val="008866BD"/>
    <w:rsid w:val="00891A39"/>
    <w:rsid w:val="00893993"/>
    <w:rsid w:val="00893C2F"/>
    <w:rsid w:val="008A01FD"/>
    <w:rsid w:val="008B3FBE"/>
    <w:rsid w:val="008C0265"/>
    <w:rsid w:val="008D3648"/>
    <w:rsid w:val="008E0673"/>
    <w:rsid w:val="008E36C2"/>
    <w:rsid w:val="008E3BF0"/>
    <w:rsid w:val="008F18AA"/>
    <w:rsid w:val="008F5E79"/>
    <w:rsid w:val="0090426E"/>
    <w:rsid w:val="009062BD"/>
    <w:rsid w:val="00933F53"/>
    <w:rsid w:val="00935093"/>
    <w:rsid w:val="0093704D"/>
    <w:rsid w:val="00963151"/>
    <w:rsid w:val="00964F2D"/>
    <w:rsid w:val="009655D4"/>
    <w:rsid w:val="00973EE7"/>
    <w:rsid w:val="009750D9"/>
    <w:rsid w:val="00980CB9"/>
    <w:rsid w:val="00991DDB"/>
    <w:rsid w:val="00992DB5"/>
    <w:rsid w:val="00993FA6"/>
    <w:rsid w:val="009A5345"/>
    <w:rsid w:val="009A71E1"/>
    <w:rsid w:val="009B15A2"/>
    <w:rsid w:val="009C318D"/>
    <w:rsid w:val="009C590C"/>
    <w:rsid w:val="009C5D88"/>
    <w:rsid w:val="009D1270"/>
    <w:rsid w:val="009D1438"/>
    <w:rsid w:val="009D4CCA"/>
    <w:rsid w:val="009D4FC3"/>
    <w:rsid w:val="009D7DA3"/>
    <w:rsid w:val="009E24BD"/>
    <w:rsid w:val="009E5169"/>
    <w:rsid w:val="009E695A"/>
    <w:rsid w:val="009F2FC0"/>
    <w:rsid w:val="00A02D7B"/>
    <w:rsid w:val="00A04557"/>
    <w:rsid w:val="00A045D8"/>
    <w:rsid w:val="00A06B28"/>
    <w:rsid w:val="00A14906"/>
    <w:rsid w:val="00A1791D"/>
    <w:rsid w:val="00A347B2"/>
    <w:rsid w:val="00A37334"/>
    <w:rsid w:val="00A40F9E"/>
    <w:rsid w:val="00A45AC9"/>
    <w:rsid w:val="00A7146B"/>
    <w:rsid w:val="00A870F8"/>
    <w:rsid w:val="00A87670"/>
    <w:rsid w:val="00AA3233"/>
    <w:rsid w:val="00AB1310"/>
    <w:rsid w:val="00AC4707"/>
    <w:rsid w:val="00AC7642"/>
    <w:rsid w:val="00AD0058"/>
    <w:rsid w:val="00AD384F"/>
    <w:rsid w:val="00AD5C19"/>
    <w:rsid w:val="00AE12FC"/>
    <w:rsid w:val="00AF798F"/>
    <w:rsid w:val="00B03540"/>
    <w:rsid w:val="00B036DB"/>
    <w:rsid w:val="00B216A3"/>
    <w:rsid w:val="00B229FB"/>
    <w:rsid w:val="00B33BDD"/>
    <w:rsid w:val="00B37AA2"/>
    <w:rsid w:val="00B625E1"/>
    <w:rsid w:val="00B64FB1"/>
    <w:rsid w:val="00B6657A"/>
    <w:rsid w:val="00B75D5E"/>
    <w:rsid w:val="00B817A4"/>
    <w:rsid w:val="00B86FBD"/>
    <w:rsid w:val="00BB64FD"/>
    <w:rsid w:val="00BC4FEC"/>
    <w:rsid w:val="00BC515F"/>
    <w:rsid w:val="00BC6C9C"/>
    <w:rsid w:val="00BD6503"/>
    <w:rsid w:val="00BF07B2"/>
    <w:rsid w:val="00BF0941"/>
    <w:rsid w:val="00C04260"/>
    <w:rsid w:val="00C15DFB"/>
    <w:rsid w:val="00C22F40"/>
    <w:rsid w:val="00C24632"/>
    <w:rsid w:val="00C3096A"/>
    <w:rsid w:val="00C34EFE"/>
    <w:rsid w:val="00C46645"/>
    <w:rsid w:val="00C53798"/>
    <w:rsid w:val="00C54905"/>
    <w:rsid w:val="00C60709"/>
    <w:rsid w:val="00C60FC4"/>
    <w:rsid w:val="00C66FB0"/>
    <w:rsid w:val="00C72E90"/>
    <w:rsid w:val="00C80127"/>
    <w:rsid w:val="00C83EB0"/>
    <w:rsid w:val="00C93BD8"/>
    <w:rsid w:val="00CA64ED"/>
    <w:rsid w:val="00CB0A3D"/>
    <w:rsid w:val="00CD060B"/>
    <w:rsid w:val="00CD4A9F"/>
    <w:rsid w:val="00CD568E"/>
    <w:rsid w:val="00CD5E3C"/>
    <w:rsid w:val="00CE4FE1"/>
    <w:rsid w:val="00CE5456"/>
    <w:rsid w:val="00CE7D14"/>
    <w:rsid w:val="00D005C6"/>
    <w:rsid w:val="00D427B3"/>
    <w:rsid w:val="00D550FB"/>
    <w:rsid w:val="00D7168B"/>
    <w:rsid w:val="00D74555"/>
    <w:rsid w:val="00D76905"/>
    <w:rsid w:val="00D803D6"/>
    <w:rsid w:val="00DA1788"/>
    <w:rsid w:val="00DB2FA6"/>
    <w:rsid w:val="00DB7A9F"/>
    <w:rsid w:val="00DC0A60"/>
    <w:rsid w:val="00DC5BF7"/>
    <w:rsid w:val="00DC6007"/>
    <w:rsid w:val="00DD0283"/>
    <w:rsid w:val="00DD26EC"/>
    <w:rsid w:val="00DD31F5"/>
    <w:rsid w:val="00DE2006"/>
    <w:rsid w:val="00DE38D1"/>
    <w:rsid w:val="00DE79DC"/>
    <w:rsid w:val="00DF1DCE"/>
    <w:rsid w:val="00DF5B4F"/>
    <w:rsid w:val="00E0379D"/>
    <w:rsid w:val="00E04B4E"/>
    <w:rsid w:val="00E252A7"/>
    <w:rsid w:val="00E327D7"/>
    <w:rsid w:val="00E420A1"/>
    <w:rsid w:val="00E47E1F"/>
    <w:rsid w:val="00E5037D"/>
    <w:rsid w:val="00E54927"/>
    <w:rsid w:val="00E56661"/>
    <w:rsid w:val="00E64CA0"/>
    <w:rsid w:val="00E65D78"/>
    <w:rsid w:val="00E71926"/>
    <w:rsid w:val="00E7510C"/>
    <w:rsid w:val="00E95648"/>
    <w:rsid w:val="00EA397C"/>
    <w:rsid w:val="00EB1E89"/>
    <w:rsid w:val="00EB7665"/>
    <w:rsid w:val="00EC74E3"/>
    <w:rsid w:val="00ED3B94"/>
    <w:rsid w:val="00ED780E"/>
    <w:rsid w:val="00EE0F64"/>
    <w:rsid w:val="00EF3BF5"/>
    <w:rsid w:val="00F102E6"/>
    <w:rsid w:val="00F12BC1"/>
    <w:rsid w:val="00F3532D"/>
    <w:rsid w:val="00F35C20"/>
    <w:rsid w:val="00F37BA3"/>
    <w:rsid w:val="00F4797F"/>
    <w:rsid w:val="00F56FFC"/>
    <w:rsid w:val="00F65536"/>
    <w:rsid w:val="00F66F48"/>
    <w:rsid w:val="00F779DD"/>
    <w:rsid w:val="00F8434E"/>
    <w:rsid w:val="00F84F3A"/>
    <w:rsid w:val="00F85CB9"/>
    <w:rsid w:val="00F87DBC"/>
    <w:rsid w:val="00F913B3"/>
    <w:rsid w:val="00F97250"/>
    <w:rsid w:val="00FA2C71"/>
    <w:rsid w:val="00FA4B60"/>
    <w:rsid w:val="00FB1386"/>
    <w:rsid w:val="00FC112E"/>
    <w:rsid w:val="00FC257B"/>
    <w:rsid w:val="00FC6C56"/>
    <w:rsid w:val="00FE3DCF"/>
    <w:rsid w:val="00FE64FB"/>
    <w:rsid w:val="00FE7C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789"/>
    <w:pPr>
      <w:jc w:val="both"/>
    </w:pPr>
    <w:rPr>
      <w:rFonts w:ascii="Times" w:hAnsi="Times"/>
      <w:szCs w:val="24"/>
      <w:lang w:val="en-GB"/>
    </w:rPr>
  </w:style>
  <w:style w:type="paragraph" w:styleId="Heading1">
    <w:name w:val="heading 1"/>
    <w:aliases w:val="Paper Title"/>
    <w:next w:val="AuthorList"/>
    <w:qFormat/>
    <w:rsid w:val="006C58CD"/>
    <w:pPr>
      <w:keepNext/>
      <w:spacing w:after="60"/>
      <w:jc w:val="center"/>
      <w:outlineLvl w:val="0"/>
    </w:pPr>
    <w:rPr>
      <w:rFonts w:cs="Arial"/>
      <w:b/>
      <w:bCs/>
      <w:caps/>
      <w:kern w:val="32"/>
      <w:sz w:val="28"/>
      <w:szCs w:val="32"/>
      <w:lang w:val="en-GB"/>
    </w:rPr>
  </w:style>
  <w:style w:type="paragraph" w:styleId="Heading2">
    <w:name w:val="heading 2"/>
    <w:aliases w:val="Section Heading"/>
    <w:next w:val="BodyTextIndent"/>
    <w:qFormat/>
    <w:rsid w:val="006C58CD"/>
    <w:pPr>
      <w:keepNext/>
      <w:spacing w:before="240" w:after="60"/>
      <w:jc w:val="center"/>
      <w:outlineLvl w:val="1"/>
    </w:pPr>
    <w:rPr>
      <w:rFonts w:cs="Arial"/>
      <w:b/>
      <w:bCs/>
      <w:iCs/>
      <w:caps/>
      <w:kern w:val="16"/>
      <w:sz w:val="24"/>
      <w:szCs w:val="28"/>
      <w:lang w:val="en-GB"/>
    </w:rPr>
  </w:style>
  <w:style w:type="paragraph" w:styleId="Heading3">
    <w:name w:val="heading 3"/>
    <w:aliases w:val="Subsection Heading"/>
    <w:next w:val="BodyTextIndent"/>
    <w:qFormat/>
    <w:rsid w:val="006C58CD"/>
    <w:pPr>
      <w:keepNext/>
      <w:spacing w:before="120" w:after="60"/>
      <w:outlineLvl w:val="2"/>
    </w:pPr>
    <w:rPr>
      <w:rFonts w:cs="Arial"/>
      <w:bCs/>
      <w:i/>
      <w:sz w:val="24"/>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link w:val="FootnoteTextChar"/>
    <w:rsid w:val="006C58CD"/>
    <w:rPr>
      <w:sz w:val="16"/>
      <w:lang w:val="en-GB"/>
    </w:rPr>
  </w:style>
  <w:style w:type="paragraph" w:customStyle="1" w:styleId="AbstractTitle">
    <w:name w:val="Abstract Title"/>
    <w:next w:val="BodyTextIndent"/>
    <w:rsid w:val="002C6318"/>
    <w:rPr>
      <w:i/>
      <w:sz w:val="24"/>
      <w:szCs w:val="24"/>
      <w:lang w:val="en-GB"/>
    </w:rPr>
  </w:style>
  <w:style w:type="paragraph" w:customStyle="1" w:styleId="AuthorList">
    <w:name w:val="Author List"/>
    <w:next w:val="AbstractTitle"/>
    <w:autoRedefine/>
    <w:rsid w:val="00DE79DC"/>
    <w:pPr>
      <w:spacing w:before="180" w:after="240"/>
      <w:jc w:val="center"/>
    </w:pPr>
    <w:rPr>
      <w:sz w:val="24"/>
      <w:szCs w:val="24"/>
      <w:lang w:val="en-GB"/>
    </w:rPr>
  </w:style>
  <w:style w:type="paragraph" w:customStyle="1" w:styleId="FigureCaption">
    <w:name w:val="Figure Caption"/>
    <w:next w:val="BodyTextIndent"/>
    <w:rsid w:val="002C6318"/>
    <w:pPr>
      <w:spacing w:before="60" w:after="120"/>
      <w:jc w:val="center"/>
    </w:pPr>
    <w:rPr>
      <w:szCs w:val="24"/>
      <w:lang w:val="en-GB"/>
    </w:rPr>
  </w:style>
  <w:style w:type="paragraph" w:customStyle="1" w:styleId="TableCaption">
    <w:name w:val="Table Caption"/>
    <w:next w:val="BodyTextIndent"/>
    <w:rsid w:val="006C58CD"/>
    <w:pPr>
      <w:spacing w:before="60" w:after="60"/>
      <w:jc w:val="center"/>
    </w:pPr>
    <w:rPr>
      <w:szCs w:val="24"/>
      <w:lang w:val="en-GB"/>
    </w:rPr>
  </w:style>
  <w:style w:type="character" w:styleId="FootnoteReference">
    <w:name w:val="footnote reference"/>
    <w:basedOn w:val="DefaultParagraphFont"/>
    <w:rsid w:val="006C58CD"/>
    <w:rPr>
      <w:rFonts w:ascii="Times New Roman" w:hAnsi="Times New Roman"/>
      <w:sz w:val="20"/>
      <w:vertAlign w:val="superscript"/>
    </w:rPr>
  </w:style>
  <w:style w:type="paragraph" w:customStyle="1" w:styleId="Equation">
    <w:name w:val="Equation"/>
    <w:basedOn w:val="BodyTextNoIndent"/>
    <w:next w:val="BodyTextNoIndent"/>
    <w:autoRedefine/>
    <w:rsid w:val="00DE79DC"/>
    <w:pPr>
      <w:spacing w:before="240" w:after="240"/>
      <w:jc w:val="right"/>
    </w:pPr>
    <w:rPr>
      <w:kern w:val="16"/>
    </w:rPr>
  </w:style>
  <w:style w:type="paragraph" w:customStyle="1" w:styleId="ReferenceTextChar">
    <w:name w:val="Reference Text Char"/>
    <w:basedOn w:val="Normal"/>
    <w:link w:val="ReferenceTextCharChar"/>
    <w:autoRedefine/>
    <w:rsid w:val="00770616"/>
    <w:pPr>
      <w:ind w:left="284" w:hangingChars="142" w:hanging="284"/>
    </w:pPr>
    <w:rPr>
      <w:rFonts w:ascii="Times New Roman" w:hAnsi="Times New Roman"/>
      <w:lang w:eastAsia="ja-JP"/>
    </w:rPr>
  </w:style>
  <w:style w:type="paragraph" w:styleId="BodyTextIndent">
    <w:name w:val="Body Text Indent"/>
    <w:link w:val="BodyTextIndentChar"/>
    <w:rsid w:val="002C6318"/>
    <w:pPr>
      <w:ind w:firstLine="187"/>
      <w:jc w:val="both"/>
    </w:pPr>
    <w:rPr>
      <w:lang w:val="en-GB"/>
    </w:rPr>
  </w:style>
  <w:style w:type="character" w:styleId="Hyperlink">
    <w:name w:val="Hyperlink"/>
    <w:basedOn w:val="DefaultParagraphFont"/>
    <w:rsid w:val="00370789"/>
    <w:rPr>
      <w:color w:val="0000FF"/>
      <w:u w:val="single"/>
    </w:rPr>
  </w:style>
  <w:style w:type="paragraph" w:customStyle="1" w:styleId="BulletedList">
    <w:name w:val="Bulleted List"/>
    <w:rsid w:val="003C52DD"/>
    <w:pPr>
      <w:numPr>
        <w:numId w:val="2"/>
      </w:numPr>
      <w:jc w:val="both"/>
    </w:pPr>
    <w:rPr>
      <w:szCs w:val="24"/>
      <w:lang w:val="en-GB"/>
    </w:rPr>
  </w:style>
  <w:style w:type="character" w:customStyle="1" w:styleId="ReferenceTextCharChar">
    <w:name w:val="Reference Text Char Char"/>
    <w:basedOn w:val="DefaultParagraphFont"/>
    <w:link w:val="ReferenceTextChar"/>
    <w:rsid w:val="00770616"/>
    <w:rPr>
      <w:szCs w:val="24"/>
      <w:lang w:val="en-GB" w:eastAsia="ja-JP"/>
    </w:rPr>
  </w:style>
  <w:style w:type="paragraph" w:styleId="Caption">
    <w:name w:val="caption"/>
    <w:basedOn w:val="Normal"/>
    <w:next w:val="Normal"/>
    <w:qFormat/>
    <w:rsid w:val="00370789"/>
    <w:pPr>
      <w:spacing w:before="120" w:after="120"/>
    </w:pPr>
    <w:rPr>
      <w:b/>
      <w:bCs/>
      <w:szCs w:val="20"/>
    </w:rPr>
  </w:style>
  <w:style w:type="paragraph" w:customStyle="1" w:styleId="BodyTextNoIndent">
    <w:name w:val="Body Text No Indent"/>
    <w:basedOn w:val="BodyTextIndent"/>
    <w:rsid w:val="002C6318"/>
    <w:pPr>
      <w:ind w:firstLine="0"/>
    </w:pPr>
  </w:style>
  <w:style w:type="paragraph" w:customStyle="1" w:styleId="FigureCaptionMultiLine">
    <w:name w:val="Figure Caption Multi Line"/>
    <w:basedOn w:val="FigureCaption"/>
    <w:next w:val="BodyTextIndent"/>
    <w:rsid w:val="006C58CD"/>
    <w:pPr>
      <w:jc w:val="both"/>
    </w:pPr>
    <w:rPr>
      <w:szCs w:val="20"/>
    </w:rPr>
  </w:style>
  <w:style w:type="paragraph" w:customStyle="1" w:styleId="TableCaptionMultiLine">
    <w:name w:val="Table Caption Multi Line"/>
    <w:basedOn w:val="TableCaption"/>
    <w:next w:val="BodyTextIndent"/>
    <w:rsid w:val="006C58CD"/>
    <w:pPr>
      <w:jc w:val="both"/>
    </w:pPr>
    <w:rPr>
      <w:szCs w:val="20"/>
    </w:rPr>
  </w:style>
  <w:style w:type="paragraph" w:styleId="BalloonText">
    <w:name w:val="Balloon Text"/>
    <w:basedOn w:val="Normal"/>
    <w:link w:val="BalloonTextChar"/>
    <w:uiPriority w:val="99"/>
    <w:semiHidden/>
    <w:unhideWhenUsed/>
    <w:rsid w:val="009B15A2"/>
    <w:rPr>
      <w:rFonts w:ascii="Tahoma" w:hAnsi="Tahoma" w:cs="Tahoma"/>
      <w:sz w:val="16"/>
      <w:szCs w:val="16"/>
    </w:rPr>
  </w:style>
  <w:style w:type="character" w:customStyle="1" w:styleId="BalloonTextChar">
    <w:name w:val="Balloon Text Char"/>
    <w:basedOn w:val="DefaultParagraphFont"/>
    <w:link w:val="BalloonText"/>
    <w:uiPriority w:val="99"/>
    <w:semiHidden/>
    <w:rsid w:val="009B15A2"/>
    <w:rPr>
      <w:rFonts w:ascii="Tahoma" w:hAnsi="Tahoma" w:cs="Tahoma"/>
      <w:sz w:val="16"/>
      <w:szCs w:val="16"/>
      <w:lang w:val="en-GB"/>
    </w:rPr>
  </w:style>
  <w:style w:type="paragraph" w:styleId="Header">
    <w:name w:val="header"/>
    <w:basedOn w:val="Normal"/>
    <w:link w:val="HeaderChar"/>
    <w:uiPriority w:val="99"/>
    <w:semiHidden/>
    <w:unhideWhenUsed/>
    <w:rsid w:val="007B111F"/>
    <w:pPr>
      <w:tabs>
        <w:tab w:val="center" w:pos="4252"/>
        <w:tab w:val="right" w:pos="8504"/>
      </w:tabs>
      <w:snapToGrid w:val="0"/>
    </w:pPr>
  </w:style>
  <w:style w:type="character" w:customStyle="1" w:styleId="HeaderChar">
    <w:name w:val="Header Char"/>
    <w:basedOn w:val="DefaultParagraphFont"/>
    <w:link w:val="Header"/>
    <w:uiPriority w:val="99"/>
    <w:semiHidden/>
    <w:rsid w:val="007B111F"/>
    <w:rPr>
      <w:rFonts w:ascii="Times" w:hAnsi="Times"/>
      <w:szCs w:val="24"/>
      <w:lang w:val="en-GB"/>
    </w:rPr>
  </w:style>
  <w:style w:type="paragraph" w:styleId="Footer">
    <w:name w:val="footer"/>
    <w:basedOn w:val="Normal"/>
    <w:link w:val="FooterChar"/>
    <w:uiPriority w:val="99"/>
    <w:semiHidden/>
    <w:unhideWhenUsed/>
    <w:rsid w:val="007B111F"/>
    <w:pPr>
      <w:tabs>
        <w:tab w:val="center" w:pos="4252"/>
        <w:tab w:val="right" w:pos="8504"/>
      </w:tabs>
      <w:snapToGrid w:val="0"/>
    </w:pPr>
  </w:style>
  <w:style w:type="character" w:customStyle="1" w:styleId="FooterChar">
    <w:name w:val="Footer Char"/>
    <w:basedOn w:val="DefaultParagraphFont"/>
    <w:link w:val="Footer"/>
    <w:uiPriority w:val="99"/>
    <w:semiHidden/>
    <w:rsid w:val="007B111F"/>
    <w:rPr>
      <w:rFonts w:ascii="Times" w:hAnsi="Times"/>
      <w:szCs w:val="24"/>
      <w:lang w:val="en-GB"/>
    </w:rPr>
  </w:style>
  <w:style w:type="character" w:customStyle="1" w:styleId="FootnoteTextChar">
    <w:name w:val="Footnote Text Char"/>
    <w:basedOn w:val="DefaultParagraphFont"/>
    <w:link w:val="FootnoteText"/>
    <w:rsid w:val="00645F86"/>
    <w:rPr>
      <w:sz w:val="16"/>
      <w:lang w:val="en-GB"/>
    </w:rPr>
  </w:style>
  <w:style w:type="character" w:customStyle="1" w:styleId="BodyTextIndentChar">
    <w:name w:val="Body Text Indent Char"/>
    <w:basedOn w:val="DefaultParagraphFont"/>
    <w:link w:val="BodyTextIndent"/>
    <w:rsid w:val="00645F86"/>
    <w:rPr>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image" Target="media/image19.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hyperlink" Target="http://indico.cern.ch/conferenceDisplay.py?confId=75374" TargetMode="External"/><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hyperlink" Target="http://indico.cern.ch/conferenceDisplay.py?confId=753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Higo\2010\Reports_Papers_Conferences_Talks\100913-17_LINAC10\Higo\FR104_Hig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C7CF515-43D8-4814-8AD9-6BD7A873D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FR104_Higo.dotm</Template>
  <TotalTime>15</TotalTime>
  <Pages>5</Pages>
  <Words>3189</Words>
  <Characters>18180</Characters>
  <Application>Microsoft Office Word</Application>
  <DocSecurity>0</DocSecurity>
  <Lines>151</Lines>
  <Paragraphs>42</Paragraphs>
  <ScaleCrop>false</ScaleCrop>
  <HeadingPairs>
    <vt:vector size="8" baseType="variant">
      <vt:variant>
        <vt:lpstr>Title</vt:lpstr>
      </vt:variant>
      <vt:variant>
        <vt:i4>1</vt:i4>
      </vt:variant>
      <vt:variant>
        <vt:lpstr>Headings</vt:lpstr>
      </vt:variant>
      <vt:variant>
        <vt:i4>18</vt:i4>
      </vt:variant>
      <vt:variant>
        <vt:lpstr>タイトル</vt:lpstr>
      </vt:variant>
      <vt:variant>
        <vt:i4>1</vt:i4>
      </vt:variant>
      <vt:variant>
        <vt:lpstr>見出し</vt:lpstr>
      </vt:variant>
      <vt:variant>
        <vt:i4>17</vt:i4>
      </vt:variant>
    </vt:vector>
  </HeadingPairs>
  <TitlesOfParts>
    <vt:vector size="37" baseType="lpstr">
      <vt:lpstr/>
      <vt:lpstr>Progress of X-Band Accelerating Structures</vt:lpstr>
      <vt:lpstr>    Introduction</vt:lpstr>
      <vt:lpstr>    early LC to CLIC today</vt:lpstr>
      <vt:lpstr>        Structure evolution </vt:lpstr>
      <vt:lpstr>        Evaluation of high-gradient performance</vt:lpstr>
      <vt:lpstr>        Finding parameters governing gradient limit</vt:lpstr>
      <vt:lpstr>        Cell shape design evolution </vt:lpstr>
      <vt:lpstr>        Fabrication technology</vt:lpstr>
      <vt:lpstr>    High gradient performance</vt:lpstr>
      <vt:lpstr>        High gradient tests in prototype structures</vt:lpstr>
      <vt:lpstr>        Breakdown rate</vt:lpstr>
      <vt:lpstr>        Supplementary basic studies</vt:lpstr>
      <vt:lpstr>    further efforts</vt:lpstr>
      <vt:lpstr>        Design parameters</vt:lpstr>
      <vt:lpstr>        Critical Studies In Near Future </vt:lpstr>
      <vt:lpstr>    conclusion</vt:lpstr>
      <vt:lpstr>    acknowlegments</vt:lpstr>
      <vt:lpstr>    References</vt:lpstr>
      <vt:lpstr/>
      <vt:lpstr>Progress of X-Band Accelerating Structures</vt:lpstr>
      <vt:lpstr>    Introduction</vt:lpstr>
      <vt:lpstr>    early LC to CLIC today</vt:lpstr>
      <vt:lpstr>        Structure evolution </vt:lpstr>
      <vt:lpstr>        Evaluation of high-gradient performance</vt:lpstr>
      <vt:lpstr>        Cell shape design evolution </vt:lpstr>
      <vt:lpstr>        Fabrication technology</vt:lpstr>
      <vt:lpstr>    High gradient performance</vt:lpstr>
      <vt:lpstr>        High gradient tests in prototype structures</vt:lpstr>
      <vt:lpstr>        Breakdown rate</vt:lpstr>
      <vt:lpstr>        Supplementary basic studies</vt:lpstr>
      <vt:lpstr>    further efforts</vt:lpstr>
      <vt:lpstr>        Design parameters</vt:lpstr>
      <vt:lpstr>        Critical Studies In Near Future </vt:lpstr>
      <vt:lpstr>    conclusion</vt:lpstr>
      <vt:lpstr>    acknowlegments</vt:lpstr>
      <vt:lpstr>    References</vt:lpstr>
    </vt:vector>
  </TitlesOfParts>
  <Company/>
  <LinksUpToDate>false</LinksUpToDate>
  <CharactersWithSpaces>21327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Higo</dc:creator>
  <cp:lastModifiedBy>LINAC2010</cp:lastModifiedBy>
  <cp:revision>3</cp:revision>
  <cp:lastPrinted>2010-09-13T14:22:00Z</cp:lastPrinted>
  <dcterms:created xsi:type="dcterms:W3CDTF">2010-09-13T15:02:00Z</dcterms:created>
  <dcterms:modified xsi:type="dcterms:W3CDTF">2010-09-14T05:36:00Z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-615193747</vt:i4>
  </property>
  <property fmtid="{D5CDD505-2E9C-101B-9397-08002B2CF9AE}" pid="3" name="_EmailSubject">
    <vt:lpwstr>Word XP Templates</vt:lpwstr>
  </property>
  <property fmtid="{D5CDD505-2E9C-101B-9397-08002B2CF9AE}" pid="4" name="_AuthorEmail">
    <vt:lpwstr>s.a.webber@worldnet.att.net</vt:lpwstr>
  </property>
  <property fmtid="{D5CDD505-2E9C-101B-9397-08002B2CF9AE}" pid="5" name="_AuthorEmailDisplayName">
    <vt:lpwstr>Sara Webber</vt:lpwstr>
  </property>
  <property fmtid="{D5CDD505-2E9C-101B-9397-08002B2CF9AE}" pid="6" name="_ReviewingToolsShownOnce">
    <vt:lpwstr/>
  </property>
</Properties>
</file>